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  <w:jc w:val="center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OFFICIAL RESEARCH BIBLIOGRAPHY</w:t>
      </w:r>
    </w:p>
    <w:p>
      <w:pPr>
        <w:spacing w:after="120" w:before="120"/>
        <w:jc w:val="center"/>
      </w:pPr>
      <w:r>
        <w:rPr>
          <w:rFonts w:ascii="Arial" w:cs="Arial" w:eastAsia="Arial" w:hAnsi="Arial"/>
          <w:b/>
          <w:bCs/>
          <w:color w:val="C9A84C"/>
          <w:sz w:val="44"/>
          <w:szCs w:val="44"/>
        </w:rPr>
        <w:t xml:space="preserve">Kallol Chakrabarti</w:t>
      </w:r>
    </w:p>
    <w:p>
      <w:pPr>
        <w:spacing w:after="60" w:before="60"/>
        <w:jc w:val="center"/>
      </w:pPr>
      <w:r>
        <w:rPr>
          <w:rFonts w:ascii="Arial" w:cs="Arial" w:eastAsia="Arial" w:hAnsi="Arial"/>
          <w:i/>
          <w:iCs/>
          <w:color w:val="444444"/>
          <w:sz w:val="26"/>
          <w:szCs w:val="26"/>
        </w:rPr>
        <w:t xml:space="preserve">Global Independent Researcher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ORCID: 0009-0007-4971-8936</w:t>
      </w:r>
    </w:p>
    <w:p>
      <w:pPr>
        <w:pBdr>
          <w:bottom w:val="single" w:color="C9A84C" w:sz="6"/>
        </w:pBdr>
        <w:spacing w:after="480" w:before="12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Total DOI-Registered Works: 260  |  Generated: March 2026</w:t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VERIFIED RESEARCH METRICS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260 DOIs  |  25 Copyrights  |  1 Provisional Patent  |  2 Books on Amazon  |  6 eBooks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5,000+ Downloads  |  219+ Original Concepts  |  75+ Governance Frameworks</w:t>
      </w:r>
    </w:p>
    <w:p>
      <w:pPr>
        <w:spacing w:after="400" w:before="60"/>
        <w:jc w:val="center"/>
      </w:pPr>
      <w:r>
        <w:rPr>
          <w:rFonts w:ascii="Arial" w:cs="Arial" w:eastAsia="Arial" w:hAnsi="Arial"/>
          <w:b/>
          <w:bCs/>
          <w:color w:val="C9A84C"/>
          <w:sz w:val="22"/>
          <w:szCs w:val="22"/>
        </w:rPr>
        <w:t xml:space="preserve">National IP Award Invitee  |  PMO Submission March 2026  |  Limca Book Candidate</w:t>
      </w:r>
    </w:p>
    <w:p>
      <w:pPr>
        <w:pBdr>
          <w:bottom w:val="single" w:color="1A3A6B" w:sz="4"/>
        </w:pBdr>
        <w:spacing w:after="200" w:before="300"/>
      </w:pPr>
      <w:r>
        <w:rPr>
          <w:rFonts w:ascii="Arial" w:cs="Arial" w:eastAsia="Arial" w:hAnsi="Arial"/>
          <w:b/>
          <w:bCs/>
          <w:color w:val="1A3A6B"/>
          <w:sz w:val="26"/>
          <w:szCs w:val="26"/>
        </w:rPr>
        <w:t xml:space="preserve">COMPLETE DOI INDEX — ALL 260 REGISTERED WORKS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2260"/>
        <w:gridCol w:w="700"/>
        <w:gridCol w:w="1300"/>
      </w:tblGrid>
      <w:tr>
        <w:trPr>
          <w:tblHeader/>
        </w:trPr>
        <w:tc>
          <w:tcPr>
            <w:tcW w:type="dxa" w:w="6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S.No</w:t>
            </w:r>
          </w:p>
        </w:tc>
        <w:tc>
          <w:tcPr>
            <w:tcW w:type="dxa" w:w="5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Article Title</w:t>
            </w:r>
          </w:p>
        </w:tc>
        <w:tc>
          <w:tcPr>
            <w:tcW w:type="dxa" w:w="22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DOI</w:t>
            </w:r>
          </w:p>
        </w:tc>
        <w:tc>
          <w:tcPr>
            <w:tcW w:type="dxa" w:w="7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</w:t>
            </w:r>
          </w:p>
        </w:tc>
        <w:tc>
          <w:tcPr>
            <w:tcW w:type="dxa" w:w="13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Dead Market: An Open Research Framework on Market Mortality and Systemic Risk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-fvaeuxfoaaybasndrbu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10.6084/M9.FIGSHARE.31797508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figshare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PM Modi and the Viksit Bharat 2047 Vision: The Definitive Ready Reckoner on India's Governance Transformation and the Rise of the Platform State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rtlncwberveerxw_tiq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10.6084/M9.FIGSHARE.31746667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figshare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Architecture Genome Project: A Theoretical Policy Framework for Evolutionary Software Governance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vqaag73pq79uvzsd4msj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10.6084/M9.FIGSHARE.31743739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figshare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Threads of One Fabric: Hindu Philosophy, Social Reform, and Policy Architecture for a Pluralist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cb9a94ujcof2o-mhtl0d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10.6084/M9.FIGSHARE.31725232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figshare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Muslims Thrive Under Modi Government: Largest Welfare Expansion in Indian History and Its Impact on Minority Communities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ttv5gw0slujtcoodxw-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10.5281/ZENODO.18663212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Civic Reflexivity Engines: A New Framework for Democratic AI Governance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xlfsgk0x4tqc-rcmlnzy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10.5281/ZENODO.18524801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Shraddh Ritual: A Practical Ready Reckoner for the 11th-Day Ekodishta Ceremony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iabibyfyhdx1boa423n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10.5281/ZENODO.18502205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Blind Justice Architecture (BJA) A Caste-Neutral, Evidence-First Framework for Equity Governance in Indian Higher Education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nztagklkpc-sqgfdzap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10.5281/ZENODO.18491507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Dharma as a Universal Principle of Order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4qq0crfurjncz4qve9j5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10.5281/ZENODO.18498639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Employment Rights Manual for Private School Educators in India A Practical Ready Reckoner to Legal Protections, Workplace Rights, and Remedial Actions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2v0w1aom6_5btxldbrx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10.5281/ZENODO.18478285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MONSOON-ADAPTIVE CHRONO-NUTRITION (MACN) PROTOCOL READY RECKONER EDITION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5ovy330lg1ogqdkthho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10.5281/ZENODO.18472838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Caste-Based Legal Frameworks and Equity: An Analysis of Data Asymmetries and Implementation Challenges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dl0cldg0ndq78b2ph1s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10.5281/ZENODO.18393362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Sanatana Dharma: A Scientific Ready Reckoner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xfww9brq2vpxacafx041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10.5281/ZENODO.18214037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Dharma Shield: 50 Powerful Responses for Hindu Apologetics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Independently published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Hunger That Never Ends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Independently published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No Conversion Educational Framework: Countering Religious Misinformation Through Evidence-Based Literacy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c3fkafozhc8ptshsrwx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10.5281/ZENODO.18137625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Ethical Governance for Post-Colonial States: A Vedic Framework for Modern Public Administration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dacd1freysb40_4bmbc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10.5281/ZENODO.18114419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EchoShield Nexus The Next Evolution in Uttar Pradesh's Security Revolution Building on the Foundation of India's Most Remarkable Law &amp; Order Transformation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qfx_ga-nlxfp2mw7in8u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10.5281/ZENODO.17989257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Ready Reckoner Series on Politicians: Defining a New Reference Format for Democracy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bj6dcg7b1t_df1voedg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10.5281/ZENODO.17943532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Kallol Movement: Reconnecting Muslim Rajputs with Their Sanatani Heritage Through Cultural Renaissance and Genealogical Research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tjn_1oxiea3a2bm_ba7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10.5281/ZENODO.17919431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Bharat-Ekta-Mission-Voluntary-Caste-Transcendence-Economic-Integration-Anti-Coercion-Framework-2025 Policy Ready Reckoner for Government Implementation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hiwunicltgwtznpc8l-j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10.5281/ZENODO.17824362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Dharma Nudges: A Culturally Grounded Behavioral Intervention Framework for Misinformation Prevention in Indian Digital Ecosystems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hgwwjtg1vglvds_eddo-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10.5281/ZENODO.17667820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Harnessing Rhetoric for Moral Enlightenment: The Role of Rhetorical Teachers in Global Education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fadgdzjy4tf-gxetfdh68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10.5281/ZENODO.14062990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Algorithmic Governance: How Digital Keywords Shape Policy Communication and Public Trust in India and Beyond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x753tj7qpf8xfmofxjg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10.5281/ZENODO.17548163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AI-Powered Multilingual FIR System: Revolutionizing Law Enforcement Accessibility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5dkmzrdfhprqzkhdvbj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10.5281/ZENODO.17483974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Strategic Tolerance: Understanding Narendra Modi's Dual Approach to Criticism and Confrontation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45zukyttxge3katkdsda6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10.5281/ZENODO.17404577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Bharat Vikas Mandal: Integrating Vedic Economic Principles with Digital Financial Inclusion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iiue__0zio1ia9xnjx_s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10.5281/ZENODO.17378555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Karma Index (KI): A Novel Model for Measuring Ethical Casaulity and integrating Ancient Wisdom in Modern governance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kyscrvklp4-nxynyvcm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10.5281/ZENODO.17374186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Sanatana Darshana: A Ready Reckoner for Hindu Dharma: An Evidence-Based Guide for Atheists, Agnostics, and Ex-Muslims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ewtyvv29-1qrvaoxsh-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10.5281/ZENODO.17334809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Quantum Ethical Uncertainty and Dharma-Driven AI: A Vedic Approach to Quantum-Enhanced Policy Governance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ORCID Registered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Quantum Ethical Uncertainty and Dharma-Driven AI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xgp6ezuj29vzutra6bdf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10.5281/ZENODO.17259701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LITERACY FRAMEWORK FOR INDIAN COLLEGE STUDENTS: A COMPREHENSIVE STUDY OF INDIA'S NEW CRIMINAL LAWS (2024)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xpixrwge8pktqlrv-afu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10.5281/ZENODO.17213599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Unlocking English Mastery: A Linguistic Physics Framework for Conscious Competence in Second Language Acquisition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yi78qjnt58tyudg2ihe8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10.5281/ZENODO.17212357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Roots &amp; Wings: A Ready Reckoner for Young Minds - Integrating Ancient Indian Wisdom with Modern Values for Holistic Child Development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wsqu-ee3ao4udj-ijtm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10.5281/ZENODO.17170006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Alternative Learning Pathways and Democratic Policy Impact: A Case Study in YouTube-Based Education and Transparent Research Methodology -- Docu Helix/ Helix Originator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64mw7bpnpj0lootx1xwt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10.5281/ZENODO.17139551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Revitalizing Sanskrit as a Catalyst for Cultural, Economic, and Scientific Advancement: A Comprehensive National Integration Strategy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ivcf55qqytftmfdceavfr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10.5281/ZENODO.17111958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Safeguarding India's Democracy: The Evolution and Fortification of Electoral Integrity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ceeeb7ybokoenrm6gkg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10.5281/ZENODO.17084877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LITERACY FRAMEWORK FOR INDIAN COLLEGE STUDENTS: A COMPREHENSIVE STUDY OF INDIA'S NEW CRIMINAL LAWS (2024)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gwf-agtfdoi41rxjwhgt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10.5281/ZENODO.17073019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39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Systematic Analysis of Misconceptions in Indian Constitutional, Dharmic, and Historical Narratives: A Four-Tier Evidence Framework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drcz2fr8mtvqcf4ydld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10.17613/SF3G9-8XX46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Knowledge Commons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Helix Originator: Decolonizing Knowledge through Decentralized Academia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ew5ij4tp0cxczxcwvce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10.5281/ZENODO.17002411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Debunking Civilizational Myths: A Comprehensive Ready Reckoner on India's Constitutional, Dharmic, and Historical Narratives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fnzzfgf50fdkf0kmshbf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10.5281/ZENODO.16977623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Helix Kallol Doctrine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uwus11zwcfj4ne5abzr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10.5281/ZENODO.16951093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Criticism to Credibility: The Yogi Model of Transformative Leadership in 21st Century Democracy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o9bbyiamxpzaqllijsc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10.5281/ZENODO.16939032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Demographic Transition and Resource Planning Index (DTRPI): A Comprehensive Framework for Managing India's Complex Demographic Transitions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nu9cx0f4i4ebzgnfkcon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10.5281/ZENODO.16909500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SAFEGUARDING DEMOCRATIC TRUTH: A COMPREHENSIVE READY RECKONER FOR COUNTERING ELECTORAL MISINFORMATION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r67fhmtots5cen3zwj7j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10.62891/ec31f4fb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World's First Dharma-Karma Ready Reckoner: A Revolutionary Analytical Framework for Transforming Governance Through Ancient Wisdom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hhqamqwcsnvlwai2dpa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10.5281/ZENODO.16871078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COMPREHENSIVE POLICY FRAMEWORK FOR ASSAM'S TRANSFORMATIONAL GOVERNANCE : A Strategic Blueprint for Sustainable Development, Regional Integration, and Democratic Strengthening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8o5sbpfl-ke4cofvajpm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10.5281/ZENODO.16810091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Hindu Community Resilience and Empowerment Program (HCREP): An Integrated Framework for Economic Security and Community Protection in Uttar Pradesh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b04bnd85q4cpqqmgwqb0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10.5281/ZENODO.16755432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49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SANATANA SAMYATA: The Complete Dharma Defense Manual Comprehensive Responses to Misconceptions About Hindu Dharma by Kallol Chakrabarti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8erkans3rdcihscslztm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10.5281/ZENODO.16714489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Technology-Enabled Equitable Housing Allocation System (TE-EHAS) A Comprehensive Policy Framework for Enhanced PMAY Implementation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kylpuwjbt7nyisbwbcs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10.5281/ZENODO.16673402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Vedic Analytical Framework for Governance, Policing, and Education (VAFGPE) A World-First Policy Proposal for Ethical Statecraft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-sci9wocxbthhig_gxg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10.5281/ZENODO.16626076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Assam's Transformational Governance: A Refined Policy Framework for Sustainable Reform and Strategic Innovation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nweesk4wdivmxi4dkkpar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10.5281/ZENODO.16595505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District-Level Analysis of Ayushman Bharat: Evaluating Health Justice and Universal Health Coverage Implementation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ddxquv_ufpj92sqkpig6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10.5281/ZENODO.16568316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Hydro-Politics and Equity: An Assessment of India's Jal Jeevan Mission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g6htsjqsbonqxndhvzt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10.5281/ZENODO.16527240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Fortifying Sovereignty: An Analysis of the Turnaround in Foreign Funding Regulation and Its Impact on National Security under the Leadership of Amit Shah (2019-Present)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j_g0asaazp8jawti-vcd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10.5281/ZENODO.16487303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Cultural Bias in Plagiarism Detection: Rethinking Authorship in the Digital Age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5v071xlzyhaa08ckpyuk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10.55277/researchhub.2mjbvmar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ORCID Registered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LandLens: A Transparent Visualization Platform for Public Land Encroachments in India - A Technology-Driven Approach to Legal Data Accessibility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zjmjor4a878qeispzmod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10.5281/ZENODO.16434439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Bridging Educational Divides: A Framework for Quality Education in Remote and Tribal Areas of Assam Through SDG-Aligned Policy Innovation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tae_mhbxsypgyvpch6t9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10.5281/ZENODO.16419960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59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Remote Monitoring of the Swachh Bharat Mission Using Satellite Imagery and Machine Learning: A Technological Lens on Sanitation Progress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mp4_1ayder-hgd8bwcgx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10.5281/ZENODO.16414167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UP Samvidhan Sabhas: Advancing Constitutional Literacy and Civic Innovation Through Decentralized Hubs in Uttar Pradesh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dfz53bi9yby8gw-a8kwv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10.5281/ZENODO.16375619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Control to Immunity: Integrating Institutional Deterrence and Economic Resilience in Vulnerability-Prone Regions of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5oqywyoayasy9onmp7bo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10.5281/ZENODO.16305784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Rhetoric of Reform: A Framing Analysis of Prime Minister Narendra Modi's 'Mann Ki Baat' (2014--2024)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0utwfnz01qsd-amgd00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10.5281/ZENODO.16132854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 Geo-Behavioral Audit of the Digital Divide in India: A Framework for Targeted Intervention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h1pqpidqba4kf-seqjoi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10.5281/ZENODO.16080897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Convergence Doctrine: A Paradigm Shift in India's Security and Governance Framework (2014-2025)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xo6lxa9q7y3g0crvanf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10.5281/ZENODO.16017260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Transforming Law and Order: A Comprehensive Analysis of Criminal Justice Revolution in Uttar Pradesh (2017-2025)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bnd5xtepicl8j2a7en-i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10.5281/ZENODO.15953254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Dharmic Equity and Autonomy Act (DEAA): A Comprehensive Framework for Addressing Systemic Disparities and Empowering Hindu Communities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34phyejmpzdwdejbuggx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10.5281/ZENODO.15899837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Elite Capture to Citizen Empowerment: India's Dual-Track Governance Revolution and the Digital Pathway to Universal Inclusion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hdvdqzojkcda1ynopfk-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10.5281/ZENODO.15880176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SEPRS: A Unified Technological Framework for Smart Encroachment Prevention, Public Housing Rehabilitation, and Electoral Integrity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f6ksvcobscpgd8zulzb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10.5281/ZENODO.15872299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69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Socioeconomic Shield Program (SSP): A Comprehensive Framework for Empowering Vulnerable Communities and Strengthening Social Cohesion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o_f8uypu_xvk44soqjq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10.5281/ZENODO.15860814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Invisible India :Mapping Economic Marginalization Across Social Categories - A Comprehensive Study of Welfare Access and Poverty Distribution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tusqp2bcegnl2t3x2vo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10.5281/ZENODO.15841828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Bharat Reboot Fund: A Progressive Equity Transfer Model for Middle-Aged Economic Reintegration in Emerging Economies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mc7cu3xv0afe-1ervgr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10.5281/ZENODO.15823633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Shadow Economies and Real-Time Resilience: The Rise of Quantum-Enhanced Crypto-AI Ecosystems in an Iran-Israel Conflict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l6eo-ndwp51tiky-tbk_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10.62891/455398d6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Digital Promise Tracking and Accountability System (DPTAS): A Framework for Enhancing Political Accountability and Governance Through Technology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_rglye3g4dbra8qd-2u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10.5281/ZENODO.15786298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India's AI Governance Imperative: Crafting a National Framework for Responsible AI in Public Services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cy4t18hdlz9l9a-vskhc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10.5281/ZENODO.15766143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Arthashastra to AI: Synthesizing Vedic Economic Principles with Digital Financial Inclusion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omwkvhu4tzyo1wnf2f4x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10.62891/ded13d5d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Global Competency Mapping Framework: A Merit-Based Talent Revolution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czjkplfehfoxr9ortrs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10.62891/d728d5ef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Silent War: Rhetoric, Cognition, and Global Conflict in the 21st Century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raodtnhbhktth-gczqk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10.62891/b44fce21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23 Novel Research Articles on DeSci Nodes with 90 and above Content Novelty Scores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ujvvj4brnmixwycq9tr0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10.5281/ZENODO.15641998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79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17 Registered Copyrights ( Govt of India)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itgqmo6zcoqfpdkhhaf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10.5281/ZENODO.15631045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Addressing Anomalies in Defining Plagiarized Content: A Framework for Fair Attribution in Cultural Embedding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hdpiop_unkkcq_1vl3h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10.62891/1c5a3847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Codex of Orchestrated Turbulence: A Geopolitical Framework for Analyzing Asymmetrical Destabilization Strategies in the Contemporary Era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psi_f6p_ozlcfgt2og-_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10.5281/ZENODO.15606302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Cognitive Trajectory Mapping: A Predictive Engram Architecture for Pre-emptive Threat Deconstruction and Covert Network Illumination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qd8pplpg0e6r066t4nd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10.62891/11db9bbe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Dynamic Bio-Ink Tattoos for Adaptive Health Monitoring and Precision Drug Delivery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xwmluncwaieocmtcpnbu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10.62891/af8c7b2e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Reimagining the Gotra System as a Tool for Social Integration: A Holistic Educational Framework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excp5fejbucomfpcep-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10.62891/3a2fa46d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South Asia's Shifting Geopolitics: The Pakistan-Bangladesh-Turkey-United States Nexus, Challenging India's Strategy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1qoh2iybvcvivoq5v2fi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10.62891/929c299b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Revisiting Europe: An Indian Civilizational Lens on History, Identity, Narrative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cfjvc8ea8u3bfmhql2tp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10.62891/920eb384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Indo-China Renaissance Initiative (ICRI): A Neo-Humanistic Framework for Global Harmony through Civilizational Synergy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g_e1lxx484w6t0yseay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10.62891/7f720b63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Sovereign Fulcrum: India's Doctrinal Metamorphosis in an Age of Asymmetric Contestation and Geostrategic Flux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crrxibekeukgyloyzz1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10.62891/10a710e5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89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Synergizing Biology, Technology, and Culture: A Framework for Bio-Integrated Smart Rural Development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-q9ibmuk7gombzurvwg9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10.31219/osf.io/twyk3_v1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Center for Open Science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Strategic Continuity: Ancient Indian Wisdom and Contemporary Military Praxis -- An Exposition of Operation Sindoor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r8ilragg4ihzyvhwgmz-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10.62891/5ea4c47e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RIC Nexus -- A Tripartite Circular Economy &amp;amp; Digital Trade Ecosystem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618b4htvem6huyhm16a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10.62891/eafe8aa1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Resilient by Design: Ethical Lessons from Conflict Zones for Sustainable Employment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sgngjyu1lnldcydcxul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10.62891/5f1a8f96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Financial Proxy Warfare: Employment and Microfinance as Geopolitical Instruments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pplm8ifsbzltty1ntlt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10.5281/ZENODO.15337812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Shadow Doctrine: Guns, Dams, and Diplomacy in Asymmetric Conflict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2ileidcmqpprinvh8idy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10.62891/11630c11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Employment Shopping -AI-Powered Mobile Hubs for Inclusive Workforce Integration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b5nwyl9yxyfas9i13gzt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10.62891/ada36db8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Birbal Code -- Crisis Management with CompassionA Decentralized, Wisdom-Driven Governance Framework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tg-okchtihawkkjtrnj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10.62891/dc0204bb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Bio-Integrated Smart Villages 3.0: A Quantum-Enhanced, Space-Linked Paradigm for Sustainable Rural Futures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ryyaleapvwosg7cpnqx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10.62891/6b07415a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Kallol Helix -- The Cultural ReSkin Engine (Driven by People, Inspired by the World)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nu4so5c_brqpik2u2fe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10.5281/ZENODO.15253498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99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Kallol Helix -- The Cultural ReSkin Engine (Human-Powered, Globally Inspired)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_47lxosf6fuuc6qi_ej6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10.62891/ab48d357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Decentralized Hydro-Solar-Wind "Riverine Energy Webs" with Intelligent Energy Sharing Across Borders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xq_2cdl88mwiuzhxjoma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10.62891/c280debf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Reverse Proxy Warfare: Turning the Tables on State-Sponsored Terrorism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el2wadslroxtifu4yoj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10.5281/ZENODO.15250913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Shakti as Sovereign Wisdom: Bharat's Enduring Governance Ethos from Devi to Modern Empowerment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tfimi2geojzhwy4v6_n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10.62891/e71b3b19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Helix Doctrine: A Manifesto for Independent Innovators: Redefining Power, Truth, and Innovation in a Post-Institutional Era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sqzli7x2grb0o4kt_rhs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10.5281/ZENODO.15244072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EMOT -- Emergency Morphological Tactics System: A Paradigm Shift in Urban Defense by Kallol Chakrabarti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xzzmkyxyd14ojwlagqn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10.62891/8381d525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Helix Kallol Protocol (HKP) : A Legally Enforceable System for Ethical Employment Using Proof-of-Ethics (PoE), Attrition Penalties, and AI Risk Prediction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ckia8ioad1b8x5yjedb7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10.62891/0aa458b0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HELIX: India's Neural-Powered Predictive Security Framework to Combat Crime, Terrorism, and Exploitation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cddf1hp68iyc9wpibktd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10.62891/fda3a74c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Contested Legacies: Analyzing the Impact of Controversial Legislations by the Indian National Congress on the Hindu Community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nddsngolplu30x0za551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10.62891/286b98e6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YouTube University: A New Dimension of Global Education -- The Rise of the Helix Originator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u6skqyzk71xfad40ird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10.5281/ZENODO.15202142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109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Helix Originator: A Pioneering Matrix for Catalyzing Intellectual Voids into Trailblazing Discoveries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2ffkrcxzpxdlnyvwpaci2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10.62891/bcb1f15a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Janvarta Framework: Reimagining Governance Through Ancient Wisdom and Technological Innovation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cpauusk9w0b7gui3b52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10.62891/4f5d2d54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Vortex of Temporal Equity: Unraveling Chrono-Predation and Analyzing Pathways to Societal Balance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-ye9zmeeks8wx1qakvet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10.62891/175dd31d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Neurolinguistic Programming of Synthetic Biology Systems: A Linguistic-Driven Paradigm for Bio-Circuit Control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pyxd-1s1ykwn_qw1ffle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10.62891/f39a231b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Vedic Renaissance: Livelihoods and Ventures in Eco-Spiritual Homes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oc8xnv-x6qwx2fod_sn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10.62891/c3069d11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India's Strategic Triumph in Trump's Economic Chaos: BIMSTEC, Media Shifts, and the Global Power Play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xisb36gy4jsxnkzdbfig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10.62891/1e72c588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Celestial Graphometrics: A Sidereal Schema for Temperament, Affluence, and Vocational Delineation -- An Unprecedented Occupational Paradigm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96kqegs1j7ynsmrwq9f-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10.62891/efef9d1e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VARNA-VICHAR SANKALP (VVS): A COVENANT OF DUTY-WOVEN EXISTENCE A Schema for Ethos-Driven Societal Renewal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xiptk9cxlm27piz6s-v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10.62891/76688f37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Lone Wolf Nexus: Swarm-Coded Labor Immunity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bdemw8ibfunduhnhl-nj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10.62891/12388252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Social Micro-Economy Engine (SMEE)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6mmfuhdqr7mhwkvghhz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10.62891/7a9960f6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119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Positive Staircase Model: A Decentralized Framework for Employment and Entrepreneurship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hazhv0op4pg1llpjrmox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10.62891/cc1e90d2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Codex of Orchestrated Turbulence: A Neoteric Lexicon in Global Hegemonic Contestation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zilsv6zi1jfgge8_b_x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10.62891/f220c8f5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Live Your Dream Kallol: A Mobile-Free Rejuvenation Corridor for Economic and Social Upliftment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hylf-mdlxtg_xsg90u69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10.62891/42c0cf7d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Labs 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Nadi Utsav: The Living Rivers Renaissance A Nationwide Celebration of Water, Wisdom, and Well-being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obco4yqzkfrdcxha1hv0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10.5281/ZENODO.15049487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LEADAI: The World's First AI-Powered Leadership Blueprint Platform Inspired by Modiji's Governance Style and Beyond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l8odgjv_j61p43_wtjj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10.5281/ZENODO.15036099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African Bio-Synthetic Alliance (ABSA): Engineering Sustainable Bio-Solutions for Africa's Future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1xwu_qitev4z-7wcc1g9t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10.5281/ZENODO.15018265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MindSync Hubs: Decentralized Mental Wellness Ecosystems Powered by Community and AI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22a-iss-jvsolgj9k478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10.5281/ZENODO.15003952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Digital Seed Networks (DSN): A Novel Approach to Bridging the Urban-Rural Digital Divide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khts_3npc6kgfbb1sq-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10.5281/ZENODO.15002340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Arctic Cooperation Consortium (ACC): A Neutrality-Driven Economic and Logistical Framework for the Arctic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rqslkaxe6yqdhklri8c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10.5281/ZENODO.14993798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GWISP: Global War Impact Simulation Platform - A Highly Innovative AI-Driven Integrated Model for Predicting Economic and Employment Vulnerabilities in Multi-Domain Conflict Scenarios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87ew9jchvfycajx_fzgh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10.5281/ZENODO.14992233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129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AI-Powered Telemedicine for India's Middle Class: A Novel Approach to Bridging the Healthcare Gap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ha0gljk080vaezkn2jp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10.5281/ZENODO.14990896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Employment Oracle: Predicting 50 Future Niches and Preserving Them for Verification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e1iewtkscy3xn_qkdwme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10.5281/ZENODO.14972162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India's Shifting Counter-Insurgency Strategy Against Left-Wing Extremism: Policy, Impact, and Global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b4dbqxbptd6wj-pp65wn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10.5281/ZENODO.14926797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Sanatana Dharma Swasthya and Samriddhi Board (SDSSB): A Proposal for Community-Led Healthcare and Economic Empowerment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osgzy7gfxj9ymsqererd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10.5281/ZENODO.14902746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Empowering the Unskilled: Establishing a Ministry of Motor and Bike Mechanics to Drive Global Employment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y-nko9ttdwamhjsibbuu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10.5281/ZENODO.14852671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Empowering Small-Scale Industries (Laghu Udyog) in India: Bridging Gaps, Creating Employment, and Identifying Global Niches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3owunea5pdtly5aqyrzu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10.5281/ZENODO.14840523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Reimagining Rhetoric: Integrating AI, Automation, and Ethical Philosophy into the Rhetoric Teaching Program for the Digital Workforce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tvubcnt4cfqsz0rjmufp6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10.5281/ZENODO.14833190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Combating Misinformation through AI, Government Collaboration, and Accountability Mechanisms: A Global Strategy to Curb Fake News and Enhance Digital Responsibility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l7jmkro2l7dt2tlavit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10.5281/ZENODO.14809595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Project Udaan: A Global Framework for Exam Integrity and Talent Retention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y1b-vn6ovvz5efr2pkx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10.5281/ZENODO.14799546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Revolutionizing Law Enforcement: A Multilingual AI-Driven FIR Lodging System for Global Efficiency, Transparency, and Justice Accessibility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hrkg-yxoebtvp80xevcc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10.5281/ZENODO.14792649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139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Precision Employment: A Segmented Intervention Framework for Global Poverty Alleviation through Tailored Job Creation and Government-enabled Entrepreneurship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pykwq03seini_vapldl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10.5281/ZENODO.14788570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Secret Algorithm Codes for Social Impact: A Multi-Niche Approach to Empowering Underserved Communities and Generating Employment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fgmrwf42l-7cpiv0qfwh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10.5281/ZENODO.14783910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Emerging Employment Opportunities in Water Purification Technologies: Creation of New Niches and Workforce Specialization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yhto_sfghtjxqvymgfm0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10.5281/ZENODO.14774231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Micro-Scale Disruption: Future Niches, Low-Capital Ventures, and Their Macroeconomic Implications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saaoem0zhfvjrhipnyb2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10.5281/ZENODO.14771324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Integrated Sensor-Based Blockchain System for Real-Time Railway Safety Monitoring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xducoi3cit-bxjaqrol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10.5281/ZENODO.14750639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Redefining Global Recognition: The Case for Honoring Technological Innovators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xzdr06zcwzghz6k9eydy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10.5281/ZENODO.14737112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Global Epic Translation Initiative (GETI): A Cross-Cultural Intellectual Property Framework for Promoting Universal Harmony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5-qfv5qd2im866zdlvue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10.5281/ZENODO.14730457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Buddhist AI: Mindful Cybersecurity &amp; Ethical Awareness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eu3lqjh7miea8xf3q_j7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10.5281/ZENODO.14722584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Sound Healing Compositions for Pain Relief and Relaxation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mb0knm2tr1dcv7hqx08s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10.5281/ZENODO.14726440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Taoist AI: Adaptive and Effortless Cyber Defense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9w5qydzdsodmxr9ngjs51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10.5281/ZENODO.14722623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149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Heritage Tech &amp; Identity Engineering: A New Frontier for Cultural Preservation and Employment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gj9nfy1ir79dsr9a0o-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10.5281/ZENODO.14716752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Holistic Digital Wellness Ecosystem: An AI-Driven Approach to Personalized Health and Productivity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bz9hmptu0iwj8znhf7mk3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10.5281/ZENODO.14716181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Roots Reconnect: A Secure and Anonymous DNA-Based Ancestry Discovery Platform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-epmlhrivodrq8s9k9sc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10.5281/ZENODO.14720392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Stoic AI: Rational Decision-Making in Cybersecurity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ze9omcycetg1sihf5so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10.5281/ZENODO.14721554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Legends of the Bharatverse: Unlocking the Past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dgc9bcmcrfupfipzs9ps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10.5281/ZENODO.14711593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Samsara and the Cycles of AI: Exploring Rebirth and Evolution in Machine Learning Models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sbynp2kg4opg7ixebgr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10.5281/ZENODO.14709519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Sanatana Dharma and Mahakumbh: A Blueprint for Global Stability, Cultural Revival, and Future Prosperity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7ye_iqjfpz1iuxpgxuivd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10.5281/ZENODO.14713963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Taoism and AI: Designing Algorithms that Align with the Natural Flow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v4czevx3isptpa1gb4d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10.5281/ZENODO.14697404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Lotus and the Star: Interactive Animated Tales of Wisdom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63qqqgvdgu3pkzpugknq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10.5281/ZENODO.14697346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Myths and Realities of Manusmriti: A Comparative Study with Ancient Legal Texts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ghex7x6jizboayvvh9j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10.5281/ZENODO.14680437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159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Stoicism and the Autonomous Machine: How Ancient Ethics Can Inform AI Governance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yam4mphl5t_aafdk319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10.5281/ZENODO.14675314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Artificial Intelligence and Buddhist Philosophy: Impermanence, Non-self, and Ethical Engagement in the Lifecycle of Machine Learning Systems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qjvlcjubxqftwddx8kj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10.5281/ZENODO.14649645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Revolutionizing Religious Tourism: The Transformative Role of Yogiji in Spiritual and Economic Growth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l0c4jcxrknred1qwlmj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10.5281/ZENODO.14642678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Paradox of Control: Taoist Teachings on Balancing Autonomy and Responsibility in AI Systems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h15gbrwq-81qvukqpro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10.5281/ZENODO.14647694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Future of Resource Access: AI and Blockchain for Enhanced Control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d0x5ab3jel-iauecawn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10.5281/ZENODO.14633913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Invisible Shield: A Smart Border Security Solution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1t8vuzkm7sui8c5voci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10.5281/ZENODO.14632981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Revolutionizing Banking Services: A Customer-Centric Model for India Inspired by Global Innovations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ogi2yjf55uto62myuhq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10.5281/ZENODO.14630956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Smart Circular Economy Platform for Rural Sustainability: A Comprehensive Approach to Waste Management, Energy Production, and Economic Development in Rural Areas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baidsct_6pcnnag3aqq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10.5281/ZENODO.14632861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Leadership Lessons Across History: A Global Strategy Blueprint for Modern Challenges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lw70jwqf_4l8ni5i9xa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10.5281/ZENODO.14627540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Blockchain-Driven Predictive Pandemic Management System with AI, Nanotechnology, and Quantum Computing Enhancements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e6vyamlppnb6ozamqx6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10.5281/ZENODO.14617295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169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Optimizing Resource Allocation of Religious Donations for Social Welfare: A Framework for Supporting Vulnerable Hindu Communities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chaxh7oxvyowku32bqc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10.5281/ZENODO.14611017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Rhetoric of Bollywood: Exploring Themes of Identity, Unity, and Social Justice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wokaeipfwd-npuek_wc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10.5281/ZENODO.14606231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Beyond Belief: How Mantras and Slokas Impact Mind and Body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ec8nacgvdsqngzy3v85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10.5281/ZENODO.14600309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Gurukul and Indian Philosophy: Solutions for Europe?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ubbje7ruo_wbexxaycm5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10.5281/ZENODO.14598097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Countering Left-Wing Extremism: India's Policy Shift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up6khjsmu1m3dxcgujn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10.2139/ssrn.5155509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Elsevier BV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Cultural Bias in Plagiarism Detection: Rethinking Authorship in the Digital Age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wk2sn-k7rgoswdlk5ir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10.2139/ssrn.5358965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Elsevier BV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Reverse Proxy Warfare Strategy Academic Framework for Subverting State-Sponsored Terrorism.pdf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ltpqw0viss5cdvbfbexr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10.6084/M9.FIGSHARE.28922408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figshare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&amp;lt;p&amp;gt;&amp;lt;b&amp;gt;&amp;lt;span&amp;gt;The Shadow Doctrine: Guns, Dams, and Diplomacy in Asymmetric Conflict&amp;lt;/span&amp;gt;&amp;lt;/b&amp;gt;&amp;lt;/p&amp;gt;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aotyxqw_xb7qrguit5umu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10.2139/ssrn.5248653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Elsevier BV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Śāstra and Śakti: An Analysis of Operation Sindoor as a Manifestation of Ancient Indian Strategic Thought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iq5lnttceuue2aiovrn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10.2139/ssrn.5286196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Elsevier BV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Magic of Arjun's Quest: Lessons from the Bhagavad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5mayoqocj0hvfkcpypd-s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10.5281/ZENODO.14583292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179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Navigating Demographic Shifts: The Impact of Illegal Immigration on Global Societies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nn8ti45qh0-bs4q9o33x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10.5281/ZENODO.14553475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Sustainable AI Framework for Climate Change Mitigation: A Blueprint for a Greener Future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y71l3m0eq2_tu5sia00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10.5281/ZENODO.14550448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Nurturing Faith: Respecting Religious Symbolism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la2lmouhkhqqwbfbnqh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10.5281/ZENODO.14497810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Cracking the Code: Unlocking the Power of Social Media Algorithms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vh8tzkmcmnehy6w9_o5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10.5281/ZENODO.14466781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Breaking Free: Why I Ditched LinkedIn to Ignite My Creative Spark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nabnljbl0u-3-ozt_o-b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10.5281/ZENODO.14351386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Silenced Voices: The Impact of Social Media Restrictions on Individual Expression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qzedtx9eodg8cdo9c_v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10.5281/ZENODO.14359451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Profit vs. Promise: Navigating Ethics in Pharma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x8noorboh73p7uhnf-g7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10.5281/ZENODO.14340615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Applying Rhetorical Frameworks to the Teachings of the Bhagavad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h8y_nt1ycmu_myz17goe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10.5281/ZENODO.14286488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Idols to Infinity: Exploring the Indestructibility of the Divine in the Bhagavad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n4ls6cxllanen6ilren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10.5281/ZENODO.14290564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Idols to Infinity: Exploring the Indestructibility of the Divine in the Bhagavad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f17jaonfaapzyzorn8pa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10.5281/ZENODO.14290541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189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Spiritual Rhetoric and Its Response to Modern Challenges: Insights from the Bhagavad Gita, Aristotle, and Sivananda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jh6mfi1qcpnc7q3icpr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10.5281/ZENODO.14288032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Role of Extreme Rhetoric in World War II: A Historical Analysis of Persuasion and Its Modern Parallels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fztd9epj7doup7i3qmd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10.5281/ZENODO.14289581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Constructive vs. Extreme Rhetoric in Managerial Communication: A Holistic Framework Integrating Rhetorical Devices, Emotional Intelligence, and Eastern Philosophy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o0xrhzn6eghswzgferl9r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10.36948/ijfmr.2024.v06i06.32335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International Journal for Multidisciplinary Research
(IJFMR)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Advancing Rhetorical Strategies in Virtual Litigation: Balancing Persuasion and Equity in Digital Courtrooms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mfpfstwhwuiuhb1h1u8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10.38124/ijisrt/ijisrt24nov1224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International
Journal of Innovative Science and Research Technology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Beyond Words: A Rhetoric Teaching Program for Effective Communication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2s_dq_s2tv7td9pcyclh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10.70127/irjedt.vol.6.issue12.1239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International Research Journal of Education and Technology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Reviving Spiritual Awareness Through the Rig Veda: Addressing the Rise of Atheism in Contemporary Society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-u3k5exw-qv0tjkdr85r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10.5281/ZENODO.14229317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Enduring Legacy of Sanatana Dharma: A Tapestry of Wisdom and Equality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nmdnt4gs2vjjr2ywksljs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10.5281/ZENODO.14219846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Cultural Identity, Unity, and Spiritual Wisdom: Rethinking Education for the 21st Century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wjgecdfdyvzgjazkbix9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10.5281/ZENODO.14196352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Resilience Through Storytelling: A Comparative Study of Timeless Wisdom and Modern Activism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2duoshzz46bjopku-pek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10.5281/ZENODO.14195053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Ethics of Immigration: A Global Philosophical Perspective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ntdasc8e98i9qlucduoa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10.5281/ZENODO.14195606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199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Dharma Beyond Borders: Toward a Global Framework for Ethical Leadership in the 21st Century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eg1pmpxkhssta61q3ry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10.5281/ZENODO.14193533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Educational Rhetoric for Digital Natives: Shaping Instructional Content with Persuasive Techniques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qq_qk21gfsumk0g8b3uv8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10.5281/ZENODO.14189388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Integrative Ethical Frameworks for Global Education: Bridging Eastern Philosophy and Modern Pedagogy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0yukgrt4ahxnkucbwrp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10.5281/ZENODO.14189519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Mantras as Cognitive Instruments: A Scientific Examination of Spiritual Practices and Their Mental Health Implications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hk05augjfr0dxkvnm-p_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10.5281/ZENODO.14194459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Philosophical Foundations of Cultural Diplomacy: Transforming International Relations through the Lens of Vivekananda and Krishna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a1gspxuphtbkzsznft4r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10.5281/ZENODO.14194130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Sacred Symbols and Modern Narratives: Applying Rhetorical Analysis to Pop Culture References to Religion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cpitw-kubt7snu2b18fcd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10.5281/ZENODO.14189455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Spiritual Resilience: The Application of Bhagavad Gita Teachings to Contemporary Psychological Challenges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tujtzpmhd5wdnsijihje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10.5281/ZENODO.14192373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Role of Indigenous Knowledge Systems in Conflict Resolution: Case Studies from Balochistan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tzokfhsuxod2h7pfsoux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10.5281/ZENODO.14192628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Empathetic Rhetoric in Crisis Communication: Strategies for Public Health and Safety Announcements :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fudxsfax_uy0qxmrwvrw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10.5281/ZENODO.14185049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Evolution of Political Rhetoric in the Digital Era: Implications for Communication Strategies and Civic Engagement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cjpz2uunnv25biruyy7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10.5281/ZENODO.14187403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209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Algorithmic Rhetoric in the Age of Generative AI: Understanding Persuasion in Machine Learning Outputs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cmgfao62i43_szfqi0u5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10.5281/ZENODO.14178214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Beyond Secularism: The Role of Spiritual Philosophy in Public Policy and Governance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mco2kmvrq6q0qszf2tg1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10.5281/ZENODO.14182489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Narrative Rhetoric in Virtual Reality (VR): Crafting Persuasive Experiences in Immersive Media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xkyhsvdgfgtyev4g7jn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10.5281/ZENODO.14182200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Rhetoric in Online Activism: Empowering Social Movements Through Strategic Language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tpbnxuindmwrnjmr1t7rn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10.5281/ZENODO.14181546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Rhetorical Devices in Emerging Digital Court Systems: Ensuring Fairness in Virtual Judicial Proceedings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5lb53jrlw26fo_42egqy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10.5281/ZENODO.14177011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Language of Mediation: Rhetorical Techniques in Conflict Resolution Practices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ymy03bzcdgqc3dcseid8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10.5281/ZENODO.14177479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Transcultural Rhetoric in Multilingual Societies: Bridging Communication Through Shared Devices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44kyceofypjsppufwgjx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10.5281/ZENODO.14182134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 Vision for Peace and Stability in North-East India: An Integrative Approach Anchored in Cultural Understanding and Constructive Communication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7otrdnmvijvp5du7pmrv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10.5281/ZENODO.14174492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Addressing the Challenges of Unregulated Immigration: Solutions for National Stability and Social Harmony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2ykzyamszr_qijanzdo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10.5281/ZENODO.14175010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Empowering Balochistan: A Strategic Approach to Peace and Advancement Through Cultural and Educational Reform: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geqqjocwzncs0yvkvhvy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10.5281/ZENODO.14174610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219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Integrating Swami Vivekananda's Teachings in Secondary Education: A Strategy for Addressing Polarization and Promoting Dialogue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c0h5bgrheadtn-68tuyi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10.5281/ZENODO.14175398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Profound Teachings of Lord Krishna: An Exploration of Spiritual Wisdom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548xq5rsa5m51vkbptk-9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10.5281/ZENODO.14174515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Beyond Religion: The Concept of Dharma and Its Role in Spirituality and Society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watwzybyn-59kb2bh9om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10.5281/ZENODO.14172399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Fostering Resilience through the Bhagavad Gita: An Antidote to Tragedies in the Context of Contemporary Ideological Movements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qr-xtabzkd8yudzvuuzw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10.5281/ZENODO.14174146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Leadership Reimagined: A Comparative Analysis of Resilience in the Teachings of Donald Trump, the Bhagavad Gita, and Christian Scripture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alld-vr4mugy61jmli_7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10.5281/ZENODO.14174186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Transformative Power of Mantras and Slokas: Integrating Evidence-Based Healing with Spiritual Awakening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xngch4qfr16w3ojejwv4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10.5281/ZENODO.14173781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Tulsi Gabbard: An Advocate for Peace - Leveraging Vivekananda's Philosophy and the Bhagavad Gita for Global Unity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-0bvhxspqohji_asgfcc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10.5281/ZENODO.14174166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Establishing a Regulatory Watchdog for Private Sector Employee Rights and Corporate Accountability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qnb011e0qj4uwr181nve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10.5281/ZENODO.14171174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Holistic Character Building through Ancient Teachings: Implementing Vedic and Gita-Based Curricula in Modern Schools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ivu2ztdga0k3soaqwpgaz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10.5281/ZENODO.14170433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Illuminating Young Minds: Nurturing Ethics and Wisdom Through Upanishadic Teachings and the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y-7ctiegm8zfzkiu7uwqf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10.5281/ZENODO.14171526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229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Revitalizing Music Through the Ancient Wisdom of the Yajur Veda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qay9rdf3c_wv_k476m6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10.5281/ZENODO.14166993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Rhetorical Analysis as a Framework for Evaluating Academic Research: Distinguishing Anti-Establishment from Anti-National Theory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_uyomw_jpitz0363knjui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10.5281/ZENODO.14169641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Influence of the Atharva Veda on Ayurveda, Society, and Global Thought Development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8zq4wbulzzgdqe-1kv78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10.5281/ZENODO.14064682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Role of Rhetorical Devices in Hindi Literature: A Path to Enhanced Critical Thinking in Students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-7iebnhxurmedkp6ssw0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10.5281/ZENODO.14063555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Empowering Young Minds Through Rhetorical Devices in Hymns: A Curriculum Proposal for English Literature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kdsdh5fdtaybva0vq-c0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10.5281/ZENODO.14059843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Algorithm Rhetoric Expert: Bridging Rhetorical Mastery and Social Media Algorithms for a Healthier Digital Ecosystem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cmm4fximlprgnglie1r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10.5281/ZENODO.14053099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Integrating Rhetorical Devices with Meditation and Yoga: A Holistic Approach to Youth Development and Behavioral Regulation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erdoxacaopltlypyy0gz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10.5281/ZENODO.14054651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Sacred Wisdom Reimagined: Uncovering the Universal Teachings That Empower Faith and Identity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37gjgs29evlgeavcb9g-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10.5281/ZENODO.14053353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Dialogue of Wisdom and Regret: Lord Ram and Ravan's Final Exchange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4oy_tkqhx3b7fwxy2flx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10.5281/ZENODO.14054087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Power of Rhetoric in Conflict Resolution: Insights from the Bhagavad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iivwk3comf4swgkquuihb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10.5281/ZENODO.14056253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239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Role of Rhetorical Devices in People Management: Enhancing Employee Induction to Reduce Attrition Rates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pkds3dczhx3shyplpzbf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10.5281/ZENODO.14056980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Role of Rhetorical Devices in Professional Communication: A Case Study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rhehalkwhue622xjtes3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10.5281/ZENODO.14057631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Unveiling the Power of Rhetoric: Analyzing Legal Language Through the Lens of Supreme Court Judgments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l786r0ucoibr5vs7mbey1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10.5281/ZENODO.14055439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Role of Rhetorical Devices in Constructive Journalism: Mitigating Extreme Narratives and Countering Misinformation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27zxrwovykbebxilckpjc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10.5281/ZENODO.14052725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Tale of Two Kings: Exploring the Power of Rhetoric and Wisdom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zfnx1mz1_lp4urkxs8ag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10.5281/ZENODO.14048736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Analyzing the Use of Rhetorical Devices in a Fictitious Police FIR: A Case Study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vow__xxwjnchnfb4rdbhl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10.5281/ZENODO.14044800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Moral Underpinnings in Judicial Language: The Role of Religious and Philosophical Texts in Supreme Court Judgments on Capital Punishment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0my4bpj8vgu5lzdizzwvm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10.5281/ZENODO.14046382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Analyzing Rhetorical Devices in Supreme Court Judgments: A Gateway to Understanding Legal Language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jt5hgfvbe6lk0e2sozs7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10.5281/ZENODO.14042500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Power of Words: A Hypothetical Dialogue Between Lord Ram and Ravan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vhxitzhud_ixwfhqi7q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10.5281/ZENODO.14041159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Algorithm Rhetoric Expert: Harnessing Rhetorical Techniques to Influence Social Media Algorithms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shobicp-6inzc5zerdgla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10.5281/ZENODO.14036949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249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Exploring Rhetorical Devices in Conflict and Resolution: A Fictional Scene Inspired by the Bhagavad Gita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-9w6tv2rt94x5kxylagnp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10.5281/ZENODO.14036873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Constructive Rhetoric in Sacred Texts: A Guide to Empower Faith and Identity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zqwwpt5ffrtso_dkequjo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10.5281/ZENODO.14031583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Sun, The Moon, and the Power of Knowledge: A Vedic-Inspired Poem for Children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giaudj86jydrik2etv0iq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10.5281/ZENODO.14030076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Spiritual Rhetoric to Counter Radicalism: Analyzing Sacred Texts to Promote Constructive Dialogue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hyperlink w:history="1" r:id="rIdutltrrnhiv7vlvjmhnr4r">
              <w:r>
                <w:rPr>
                  <w:rFonts w:ascii="Arial" w:cs="Arial" w:eastAsia="Arial" w:hAnsi="Arial"/>
                  <w:color w:val="1A3A6B"/>
                  <w:sz w:val="16"/>
                  <w:szCs w:val="16"/>
                  <w:u w:val="single"/>
                </w:rPr>
                <w:t xml:space="preserve">10.5281/ZENODO.14019058</w:t>
              </w:r>
            </w:hyperlink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17 Copyrights ( Govt of India)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Zenodo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Analyzing Rhetorical Devices in Supreme Court Judgments: A Gateway to Understanding Legal Language in India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ORCID Registered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255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Assam{'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ORCID Registered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256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Employment Shopping: An AI-Driven Universal Job Allocation Model for Inclusive Workforce Integration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SSRN Electronic Journal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257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Global Recognition: Time for a Modern Approach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AIJMR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258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Helix Kallol Protocol (HKP): A Legally Enforceable System for Ethical Employment Using Proof-of-Ethics (PoE), Attrition Penalties, and AI Risk Prediction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DeSci Nodes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259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Silent Wars: Geopolitical Strategies in the Modern Age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Independently published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18"/>
                <w:szCs w:val="18"/>
              </w:rPr>
              <w:t xml:space="preserve">260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Vedic Analytical Framework for Governance, Policing, and Education (VAFGPE): A Novel Policy Architecture for Ethical Statecraft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6"/>
                <w:szCs w:val="16"/>
              </w:rPr>
              <w:t xml:space="preserve">—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SSRN Electronic Journal</w:t>
            </w:r>
          </w:p>
        </w:tc>
      </w:tr>
    </w:tbl>
    <w:p>
      <w:pPr>
        <w:pBdr>
          <w:top w:val="single" w:color="C9A84C" w:sz="4"/>
        </w:pBdr>
        <w:spacing w:after="200" w:before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© 2026 Kallol Chakrabarti | Global Independent Researcher | ORCID: 0009-0007-4971-8936</w:t>
      </w:r>
    </w:p>
    <w:sectPr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-fvaeuxfoaaybasndrbu" Type="http://schemas.openxmlformats.org/officeDocument/2006/relationships/hyperlink" Target="https://figshare.com/articles/presentation/The_Dead_Market_An_Open_Research_Framework_on_Market_Mortality_and_Systemic_Risk/31797508" TargetMode="External"/><Relationship Id="rIdmrtlncwberveerxw_tiqg" Type="http://schemas.openxmlformats.org/officeDocument/2006/relationships/hyperlink" Target="https://figshare.com/articles/preprint/PM_Modi_and_the_Viksit_Bharat_2047_Vision_The_Definitive_Ready_Reckoner_on_India_s_Governance_Transformation_and_the_Rise_of_the_Platform_State/31746667" TargetMode="External"/><Relationship Id="rIdzvqaag73pq79uvzsd4msj" Type="http://schemas.openxmlformats.org/officeDocument/2006/relationships/hyperlink" Target="https://figshare.com/articles/preprint/The_Architecture_Genome_Project_A_Theoretical_Policy_Framework_for_Evolutionary_Software_Governance/31743739" TargetMode="External"/><Relationship Id="rIdjcb9a94ujcof2o-mhtl0d" Type="http://schemas.openxmlformats.org/officeDocument/2006/relationships/hyperlink" Target="https://figshare.com/articles/preprint/Threads_of_One_Fabric_Hindu_Philosophy_Social_Reform_and_Policy_Architecture_for_a_Pluralist_India/31725232" TargetMode="External"/><Relationship Id="rIdwttv5gw0slujtcoodxw-4" Type="http://schemas.openxmlformats.org/officeDocument/2006/relationships/hyperlink" Target="https://zenodo.org/doi/10.5281/zenodo.18663212" TargetMode="External"/><Relationship Id="rIdxlfsgk0x4tqc-rcmlnzy5" Type="http://schemas.openxmlformats.org/officeDocument/2006/relationships/hyperlink" Target="https://zenodo.org/doi/10.5281/zenodo.18524801" TargetMode="External"/><Relationship Id="rIdziabibyfyhdx1boa423nn" Type="http://schemas.openxmlformats.org/officeDocument/2006/relationships/hyperlink" Target="https://zenodo.org/doi/10.5281/zenodo.18502205" TargetMode="External"/><Relationship Id="rIdgnztagklkpc-sqgfdzaph" Type="http://schemas.openxmlformats.org/officeDocument/2006/relationships/hyperlink" Target="https://zenodo.org/doi/10.5281/zenodo.18491507" TargetMode="External"/><Relationship Id="rId4qq0crfurjncz4qve9j5g" Type="http://schemas.openxmlformats.org/officeDocument/2006/relationships/hyperlink" Target="https://zenodo.org/doi/10.5281/zenodo.18498639" TargetMode="External"/><Relationship Id="rIdq2v0w1aom6_5btxldbrxb" Type="http://schemas.openxmlformats.org/officeDocument/2006/relationships/hyperlink" Target="https://zenodo.org/doi/10.5281/zenodo.18478285" TargetMode="External"/><Relationship Id="rIdy5ovy330lg1ogqdkthhof" Type="http://schemas.openxmlformats.org/officeDocument/2006/relationships/hyperlink" Target="https://zenodo.org/doi/10.5281/zenodo.18472838" TargetMode="External"/><Relationship Id="rId0dl0cldg0ndq78b2ph1sf" Type="http://schemas.openxmlformats.org/officeDocument/2006/relationships/hyperlink" Target="https://zenodo.org/doi/10.5281/zenodo.18393362" TargetMode="External"/><Relationship Id="rIdxfww9brq2vpxacafx041c" Type="http://schemas.openxmlformats.org/officeDocument/2006/relationships/hyperlink" Target="https://zenodo.org/doi/10.5281/zenodo.18214037" TargetMode="External"/><Relationship Id="rIdwc3fkafozhc8ptshsrwxa" Type="http://schemas.openxmlformats.org/officeDocument/2006/relationships/hyperlink" Target="https://zenodo.org/doi/10.5281/zenodo.18137625" TargetMode="External"/><Relationship Id="rId0dacd1freysb40_4bmbcm" Type="http://schemas.openxmlformats.org/officeDocument/2006/relationships/hyperlink" Target="https://zenodo.org/doi/10.5281/zenodo.18114419" TargetMode="External"/><Relationship Id="rIduqfx_ga-nlxfp2mw7in8u" Type="http://schemas.openxmlformats.org/officeDocument/2006/relationships/hyperlink" Target="https://zenodo.org/doi/10.5281/zenodo.17989257" TargetMode="External"/><Relationship Id="rIdjbj6dcg7b1t_df1voedg5" Type="http://schemas.openxmlformats.org/officeDocument/2006/relationships/hyperlink" Target="https://zenodo.org/doi/10.5281/zenodo.17943532" TargetMode="External"/><Relationship Id="rIdltjn_1oxiea3a2bm_ba7i" Type="http://schemas.openxmlformats.org/officeDocument/2006/relationships/hyperlink" Target="https://zenodo.org/doi/10.5281/zenodo.17919431" TargetMode="External"/><Relationship Id="rIdhiwunicltgwtznpc8l-j4" Type="http://schemas.openxmlformats.org/officeDocument/2006/relationships/hyperlink" Target="https://zenodo.org/doi/10.5281/zenodo.17824362" TargetMode="External"/><Relationship Id="rIdhgwwjtg1vglvds_eddo-p" Type="http://schemas.openxmlformats.org/officeDocument/2006/relationships/hyperlink" Target="https://zenodo.org/doi/10.5281/zenodo.17667820" TargetMode="External"/><Relationship Id="rIdfadgdzjy4tf-gxetfdh68" Type="http://schemas.openxmlformats.org/officeDocument/2006/relationships/hyperlink" Target="https://zenodo.org/doi/10.5281/zenodo.14062990" TargetMode="External"/><Relationship Id="rIdjx753tj7qpf8xfmofxjgz" Type="http://schemas.openxmlformats.org/officeDocument/2006/relationships/hyperlink" Target="https://zenodo.org/doi/10.5281/zenodo.17548163" TargetMode="External"/><Relationship Id="rIdy5dkmzrdfhprqzkhdvbjy" Type="http://schemas.openxmlformats.org/officeDocument/2006/relationships/hyperlink" Target="https://zenodo.org/doi/10.5281/zenodo.17483974" TargetMode="External"/><Relationship Id="rId45zukyttxge3katkdsda6" Type="http://schemas.openxmlformats.org/officeDocument/2006/relationships/hyperlink" Target="https://zenodo.org/doi/10.5281/zenodo.17404577" TargetMode="External"/><Relationship Id="rIdiiue__0zio1ia9xnjx_sf" Type="http://schemas.openxmlformats.org/officeDocument/2006/relationships/hyperlink" Target="https://zenodo.org/doi/10.5281/zenodo.17378555" TargetMode="External"/><Relationship Id="rIdwkyscrvklp4-nxynyvcmn" Type="http://schemas.openxmlformats.org/officeDocument/2006/relationships/hyperlink" Target="https://zenodo.org/doi/10.5281/zenodo.17374186" TargetMode="External"/><Relationship Id="rId0ewtyvv29-1qrvaoxsh-w" Type="http://schemas.openxmlformats.org/officeDocument/2006/relationships/hyperlink" Target="https://zenodo.org/doi/10.5281/zenodo.17334809" TargetMode="External"/><Relationship Id="rIdxgp6ezuj29vzutra6bdfh" Type="http://schemas.openxmlformats.org/officeDocument/2006/relationships/hyperlink" Target="https://zenodo.org/doi/10.5281/zenodo.17259701" TargetMode="External"/><Relationship Id="rIdvxpixrwge8pktqlrv-afu" Type="http://schemas.openxmlformats.org/officeDocument/2006/relationships/hyperlink" Target="https://zenodo.org/doi/10.5281/zenodo.17213599" TargetMode="External"/><Relationship Id="rIdgyi78qjnt58tyudg2ihe8" Type="http://schemas.openxmlformats.org/officeDocument/2006/relationships/hyperlink" Target="https://zenodo.org/doi/10.5281/zenodo.17212357" TargetMode="External"/><Relationship Id="rIdewsqu-ee3ao4udj-ijtmo" Type="http://schemas.openxmlformats.org/officeDocument/2006/relationships/hyperlink" Target="https://zenodo.org/doi/10.5281/zenodo.17170006" TargetMode="External"/><Relationship Id="rId64mw7bpnpj0lootx1xwth" Type="http://schemas.openxmlformats.org/officeDocument/2006/relationships/hyperlink" Target="https://zenodo.org/doi/10.5281/zenodo.17139551" TargetMode="External"/><Relationship Id="rIdivcf55qqytftmfdceavfr" Type="http://schemas.openxmlformats.org/officeDocument/2006/relationships/hyperlink" Target="https://zenodo.org/doi/10.5281/zenodo.17111958" TargetMode="External"/><Relationship Id="rIdpceeeb7ybokoenrm6gkgn" Type="http://schemas.openxmlformats.org/officeDocument/2006/relationships/hyperlink" Target="https://zenodo.org/doi/10.5281/zenodo.17084877" TargetMode="External"/><Relationship Id="rIdvgwf-agtfdoi41rxjwhgt" Type="http://schemas.openxmlformats.org/officeDocument/2006/relationships/hyperlink" Target="https://zenodo.org/doi/10.5281/zenodo.17073019" TargetMode="External"/><Relationship Id="rIdldrcz2fr8mtvqcf4ydldb" Type="http://schemas.openxmlformats.org/officeDocument/2006/relationships/hyperlink" Target="https://works.hcommons.org/doi/10.17613/sf3g9-8xx46" TargetMode="External"/><Relationship Id="rIdoew5ij4tp0cxczxcwvceo" Type="http://schemas.openxmlformats.org/officeDocument/2006/relationships/hyperlink" Target="https://zenodo.org/doi/10.5281/zenodo.17002411" TargetMode="External"/><Relationship Id="rIdfnzzfgf50fdkf0kmshbfz" Type="http://schemas.openxmlformats.org/officeDocument/2006/relationships/hyperlink" Target="https://zenodo.org/doi/10.5281/zenodo.16977623" TargetMode="External"/><Relationship Id="rIdruwus11zwcfj4ne5abzrm" Type="http://schemas.openxmlformats.org/officeDocument/2006/relationships/hyperlink" Target="https://zenodo.org/doi/10.5281/zenodo.16951093" TargetMode="External"/><Relationship Id="rIdeo9bbyiamxpzaqllijsc5" Type="http://schemas.openxmlformats.org/officeDocument/2006/relationships/hyperlink" Target="https://zenodo.org/doi/10.5281/zenodo.16939032" TargetMode="External"/><Relationship Id="rIdnu9cx0f4i4ebzgnfkcono" Type="http://schemas.openxmlformats.org/officeDocument/2006/relationships/hyperlink" Target="https://zenodo.org/doi/10.5281/zenodo.16909500" TargetMode="External"/><Relationship Id="rIder67fhmtots5cen3zwj7j" Type="http://schemas.openxmlformats.org/officeDocument/2006/relationships/hyperlink" Target="http://dx.doi.org/10.62891/ec31f4fb" TargetMode="External"/><Relationship Id="rIduhhqamqwcsnvlwai2dpam" Type="http://schemas.openxmlformats.org/officeDocument/2006/relationships/hyperlink" Target="https://zenodo.org/doi/10.5281/zenodo.16871078" TargetMode="External"/><Relationship Id="rId8o5sbpfl-ke4cofvajpm5" Type="http://schemas.openxmlformats.org/officeDocument/2006/relationships/hyperlink" Target="https://zenodo.org/doi/10.5281/zenodo.16810091" TargetMode="External"/><Relationship Id="rIdgb04bnd85q4cpqqmgwqb0" Type="http://schemas.openxmlformats.org/officeDocument/2006/relationships/hyperlink" Target="https://zenodo.org/doi/10.5281/zenodo.16755432" TargetMode="External"/><Relationship Id="rId8erkans3rdcihscslztmh" Type="http://schemas.openxmlformats.org/officeDocument/2006/relationships/hyperlink" Target="https://zenodo.org/doi/10.5281/zenodo.16714489" TargetMode="External"/><Relationship Id="rIdpkylpuwjbt7nyisbwbcso" Type="http://schemas.openxmlformats.org/officeDocument/2006/relationships/hyperlink" Target="https://zenodo.org/doi/10.5281/zenodo.16673402" TargetMode="External"/><Relationship Id="rIde-sci9wocxbthhig_gxgc" Type="http://schemas.openxmlformats.org/officeDocument/2006/relationships/hyperlink" Target="https://zenodo.org/doi/10.5281/zenodo.16626076" TargetMode="External"/><Relationship Id="rIdnweesk4wdivmxi4dkkpar" Type="http://schemas.openxmlformats.org/officeDocument/2006/relationships/hyperlink" Target="https://zenodo.org/doi/10.5281/zenodo.16595505" TargetMode="External"/><Relationship Id="rIdddxquv_ufpj92sqkpig6k" Type="http://schemas.openxmlformats.org/officeDocument/2006/relationships/hyperlink" Target="https://zenodo.org/doi/10.5281/zenodo.16568316" TargetMode="External"/><Relationship Id="rIdag6htsjqsbonqxndhvztz" Type="http://schemas.openxmlformats.org/officeDocument/2006/relationships/hyperlink" Target="https://zenodo.org/doi/10.5281/zenodo.16527240" TargetMode="External"/><Relationship Id="rIduj_g0asaazp8jawti-vcd" Type="http://schemas.openxmlformats.org/officeDocument/2006/relationships/hyperlink" Target="https://zenodo.org/doi/10.5281/zenodo.16487303" TargetMode="External"/><Relationship Id="rId5v071xlzyhaa08ckpyukg" Type="http://schemas.openxmlformats.org/officeDocument/2006/relationships/hyperlink" Target="http://dx.doi.org/10.55277/researchhub.2mjbvmar" TargetMode="External"/><Relationship Id="rId0zjmjor4a878qeispzmod" Type="http://schemas.openxmlformats.org/officeDocument/2006/relationships/hyperlink" Target="https://zenodo.org/doi/10.5281/zenodo.16434439" TargetMode="External"/><Relationship Id="rIdtae_mhbxsypgyvpch6t9n" Type="http://schemas.openxmlformats.org/officeDocument/2006/relationships/hyperlink" Target="https://zenodo.org/doi/10.5281/zenodo.16419960" TargetMode="External"/><Relationship Id="rId0mp4_1ayder-hgd8bwcgx" Type="http://schemas.openxmlformats.org/officeDocument/2006/relationships/hyperlink" Target="https://zenodo.org/doi/10.5281/zenodo.16414167" TargetMode="External"/><Relationship Id="rIddfz53bi9yby8gw-a8kwvm" Type="http://schemas.openxmlformats.org/officeDocument/2006/relationships/hyperlink" Target="https://zenodo.org/doi/10.5281/zenodo.16375619" TargetMode="External"/><Relationship Id="rId5oqywyoayasy9onmp7boh" Type="http://schemas.openxmlformats.org/officeDocument/2006/relationships/hyperlink" Target="https://zenodo.org/doi/10.5281/zenodo.16305784" TargetMode="External"/><Relationship Id="rIdu0utwfnz01qsd-amgd00g" Type="http://schemas.openxmlformats.org/officeDocument/2006/relationships/hyperlink" Target="https://zenodo.org/doi/10.5281/zenodo.16132854" TargetMode="External"/><Relationship Id="rIdh1pqpidqba4kf-seqjoiy" Type="http://schemas.openxmlformats.org/officeDocument/2006/relationships/hyperlink" Target="https://zenodo.org/doi/10.5281/zenodo.16080897" TargetMode="External"/><Relationship Id="rIdrxo6lxa9q7y3g0crvanfk" Type="http://schemas.openxmlformats.org/officeDocument/2006/relationships/hyperlink" Target="https://zenodo.org/doi/10.5281/zenodo.16017260" TargetMode="External"/><Relationship Id="rIdbnd5xtepicl8j2a7en-ia" Type="http://schemas.openxmlformats.org/officeDocument/2006/relationships/hyperlink" Target="https://zenodo.org/doi/10.5281/zenodo.15953254" TargetMode="External"/><Relationship Id="rId34phyejmpzdwdejbuggxa" Type="http://schemas.openxmlformats.org/officeDocument/2006/relationships/hyperlink" Target="https://zenodo.org/doi/10.5281/zenodo.15899837" TargetMode="External"/><Relationship Id="rId0hdvdqzojkcda1ynopfk-" Type="http://schemas.openxmlformats.org/officeDocument/2006/relationships/hyperlink" Target="https://zenodo.org/doi/10.5281/zenodo.15880176" TargetMode="External"/><Relationship Id="rIdjf6ksvcobscpgd8zulzbl" Type="http://schemas.openxmlformats.org/officeDocument/2006/relationships/hyperlink" Target="https://zenodo.org/doi/10.5281/zenodo.15872299" TargetMode="External"/><Relationship Id="rIdso_f8uypu_xvk44soqjqz" Type="http://schemas.openxmlformats.org/officeDocument/2006/relationships/hyperlink" Target="https://zenodo.org/doi/10.5281/zenodo.15860814" TargetMode="External"/><Relationship Id="rIdmtusqp2bcegnl2t3x2vol" Type="http://schemas.openxmlformats.org/officeDocument/2006/relationships/hyperlink" Target="https://zenodo.org/doi/10.5281/zenodo.15841828" TargetMode="External"/><Relationship Id="rIdemc7cu3xv0afe-1ervgr5" Type="http://schemas.openxmlformats.org/officeDocument/2006/relationships/hyperlink" Target="https://zenodo.org/doi/10.5281/zenodo.15823633" TargetMode="External"/><Relationship Id="rIdul6eo-ndwp51tiky-tbk_" Type="http://schemas.openxmlformats.org/officeDocument/2006/relationships/hyperlink" Target="http://dx.doi.org/10.62891/455398d6" TargetMode="External"/><Relationship Id="rIdg_rglye3g4dbra8qd-2uz" Type="http://schemas.openxmlformats.org/officeDocument/2006/relationships/hyperlink" Target="https://zenodo.org/doi/10.5281/zenodo.15786298" TargetMode="External"/><Relationship Id="rIdcy4t18hdlz9l9a-vskhcw" Type="http://schemas.openxmlformats.org/officeDocument/2006/relationships/hyperlink" Target="https://zenodo.org/doi/10.5281/zenodo.15766143" TargetMode="External"/><Relationship Id="rIdzomwkvhu4tzyo1wnf2f4x" Type="http://schemas.openxmlformats.org/officeDocument/2006/relationships/hyperlink" Target="http://dx.doi.org/10.62891/ded13d5d" TargetMode="External"/><Relationship Id="rIdvczjkplfehfoxr9ortrsz" Type="http://schemas.openxmlformats.org/officeDocument/2006/relationships/hyperlink" Target="http://dx.doi.org/10.62891/d728d5ef" TargetMode="External"/><Relationship Id="rIdwraodtnhbhktth-gczqkg" Type="http://schemas.openxmlformats.org/officeDocument/2006/relationships/hyperlink" Target="http://dx.doi.org/10.62891/b44fce21" TargetMode="External"/><Relationship Id="rIdyujvvj4brnmixwycq9tr0" Type="http://schemas.openxmlformats.org/officeDocument/2006/relationships/hyperlink" Target="https://zenodo.org/doi/10.5281/zenodo.15641998" TargetMode="External"/><Relationship Id="rIdvitgqmo6zcoqfpdkhhafw" Type="http://schemas.openxmlformats.org/officeDocument/2006/relationships/hyperlink" Target="https://zenodo.org/doi/10.5281/zenodo.15631045" TargetMode="External"/><Relationship Id="rIdmhdpiop_unkkcq_1vl3hm" Type="http://schemas.openxmlformats.org/officeDocument/2006/relationships/hyperlink" Target="http://dx.doi.org/10.62891/1c5a3847" TargetMode="External"/><Relationship Id="rIdopsi_f6p_ozlcfgt2og-_" Type="http://schemas.openxmlformats.org/officeDocument/2006/relationships/hyperlink" Target="https://zenodo.org/doi/10.5281/zenodo.15606302" TargetMode="External"/><Relationship Id="rIdaqd8pplpg0e6r066t4ndf" Type="http://schemas.openxmlformats.org/officeDocument/2006/relationships/hyperlink" Target="http://dx.doi.org/10.62891/11db9bbe" TargetMode="External"/><Relationship Id="rIdkxwmluncwaieocmtcpnbu" Type="http://schemas.openxmlformats.org/officeDocument/2006/relationships/hyperlink" Target="http://dx.doi.org/10.62891/af8c7b2e" TargetMode="External"/><Relationship Id="rIdmexcp5fejbucomfpcep-b" Type="http://schemas.openxmlformats.org/officeDocument/2006/relationships/hyperlink" Target="http://dx.doi.org/10.62891/3a2fa46d" TargetMode="External"/><Relationship Id="rId1qoh2iybvcvivoq5v2fic" Type="http://schemas.openxmlformats.org/officeDocument/2006/relationships/hyperlink" Target="http://dx.doi.org/10.62891/929c299b" TargetMode="External"/><Relationship Id="rIdcfjvc8ea8u3bfmhql2tpc" Type="http://schemas.openxmlformats.org/officeDocument/2006/relationships/hyperlink" Target="http://dx.doi.org/10.62891/920eb384" TargetMode="External"/><Relationship Id="rIdeg_e1lxx484w6t0yseayh" Type="http://schemas.openxmlformats.org/officeDocument/2006/relationships/hyperlink" Target="http://dx.doi.org/10.62891/7f720b63" TargetMode="External"/><Relationship Id="rIdgcrrxibekeukgyloyzz1b" Type="http://schemas.openxmlformats.org/officeDocument/2006/relationships/hyperlink" Target="http://dx.doi.org/10.62891/10a710e5" TargetMode="External"/><Relationship Id="rId-q9ibmuk7gombzurvwg9k" Type="http://schemas.openxmlformats.org/officeDocument/2006/relationships/hyperlink" Target="http://dx.doi.org/10.31219/osf.io/twyk3_v1" TargetMode="External"/><Relationship Id="rIdjr8ilragg4ihzyvhwgmz-" Type="http://schemas.openxmlformats.org/officeDocument/2006/relationships/hyperlink" Target="http://dx.doi.org/10.62891/5ea4c47e" TargetMode="External"/><Relationship Id="rIdp618b4htvem6huyhm16ac" Type="http://schemas.openxmlformats.org/officeDocument/2006/relationships/hyperlink" Target="http://dx.doi.org/10.62891/eafe8aa1" TargetMode="External"/><Relationship Id="rIdksgngjyu1lnldcydcxulm" Type="http://schemas.openxmlformats.org/officeDocument/2006/relationships/hyperlink" Target="http://dx.doi.org/10.62891/5f1a8f96" TargetMode="External"/><Relationship Id="rIdepplm8ifsbzltty1ntltf" Type="http://schemas.openxmlformats.org/officeDocument/2006/relationships/hyperlink" Target="https://zenodo.org/doi/10.5281/zenodo.15337812" TargetMode="External"/><Relationship Id="rId2ileidcmqpprinvh8idyl" Type="http://schemas.openxmlformats.org/officeDocument/2006/relationships/hyperlink" Target="http://dx.doi.org/10.62891/11630c11" TargetMode="External"/><Relationship Id="rIdwb5nwyl9yxyfas9i13gzt" Type="http://schemas.openxmlformats.org/officeDocument/2006/relationships/hyperlink" Target="http://dx.doi.org/10.62891/ada36db8" TargetMode="External"/><Relationship Id="rIdltg-okchtihawkkjtrnjw" Type="http://schemas.openxmlformats.org/officeDocument/2006/relationships/hyperlink" Target="http://dx.doi.org/10.62891/dc0204bb" TargetMode="External"/><Relationship Id="rIdyryyaleapvwosg7cpnqxw" Type="http://schemas.openxmlformats.org/officeDocument/2006/relationships/hyperlink" Target="http://dx.doi.org/10.62891/6b07415a" TargetMode="External"/><Relationship Id="rIdqnu4so5c_brqpik2u2fem" Type="http://schemas.openxmlformats.org/officeDocument/2006/relationships/hyperlink" Target="https://zenodo.org/doi/10.5281/zenodo.15253498" TargetMode="External"/><Relationship Id="rIde_47lxosf6fuuc6qi_ej6" Type="http://schemas.openxmlformats.org/officeDocument/2006/relationships/hyperlink" Target="http://dx.doi.org/10.62891/ab48d357" TargetMode="External"/><Relationship Id="rIdxq_2cdl88mwiuzhxjomay" Type="http://schemas.openxmlformats.org/officeDocument/2006/relationships/hyperlink" Target="http://dx.doi.org/10.62891/c280debf" TargetMode="External"/><Relationship Id="rIdkel2wadslroxtifu4yojz" Type="http://schemas.openxmlformats.org/officeDocument/2006/relationships/hyperlink" Target="https://zenodo.org/doi/10.5281/zenodo.15250913" TargetMode="External"/><Relationship Id="rIdjtfimi2geojzhwy4v6_nl" Type="http://schemas.openxmlformats.org/officeDocument/2006/relationships/hyperlink" Target="http://dx.doi.org/10.62891/e71b3b19" TargetMode="External"/><Relationship Id="rIdssqzli7x2grb0o4kt_rhs" Type="http://schemas.openxmlformats.org/officeDocument/2006/relationships/hyperlink" Target="https://zenodo.org/doi/10.5281/zenodo.15244072" TargetMode="External"/><Relationship Id="rIdexzzmkyxyd14ojwlagqn5" Type="http://schemas.openxmlformats.org/officeDocument/2006/relationships/hyperlink" Target="http://dx.doi.org/10.62891/8381d525" TargetMode="External"/><Relationship Id="rIdpckia8ioad1b8x5yjedb7" Type="http://schemas.openxmlformats.org/officeDocument/2006/relationships/hyperlink" Target="http://dx.doi.org/10.62891/0aa458b0" TargetMode="External"/><Relationship Id="rIdcddf1hp68iyc9wpibktdg" Type="http://schemas.openxmlformats.org/officeDocument/2006/relationships/hyperlink" Target="http://dx.doi.org/10.62891/fda3a74c" TargetMode="External"/><Relationship Id="rIdgnddsngolplu30x0za551" Type="http://schemas.openxmlformats.org/officeDocument/2006/relationships/hyperlink" Target="http://dx.doi.org/10.62891/286b98e6" TargetMode="External"/><Relationship Id="rIdyu6skqyzk71xfad40irdl" Type="http://schemas.openxmlformats.org/officeDocument/2006/relationships/hyperlink" Target="https://zenodo.org/doi/10.5281/zenodo.15202142" TargetMode="External"/><Relationship Id="rId2ffkrcxzpxdlnyvwpaci2" Type="http://schemas.openxmlformats.org/officeDocument/2006/relationships/hyperlink" Target="http://dx.doi.org/10.62891/bcb1f15a" TargetMode="External"/><Relationship Id="rIdocpauusk9w0b7gui3b524" Type="http://schemas.openxmlformats.org/officeDocument/2006/relationships/hyperlink" Target="http://dx.doi.org/10.62891/4f5d2d54" TargetMode="External"/><Relationship Id="rIdk-ye9zmeeks8wx1qakvet" Type="http://schemas.openxmlformats.org/officeDocument/2006/relationships/hyperlink" Target="http://dx.doi.org/10.62891/175dd31d" TargetMode="External"/><Relationship Id="rIdlpyxd-1s1ykwn_qw1ffle" Type="http://schemas.openxmlformats.org/officeDocument/2006/relationships/hyperlink" Target="http://dx.doi.org/10.62891/f39a231b" TargetMode="External"/><Relationship Id="rIdroc8xnv-x6qwx2fod_snb" Type="http://schemas.openxmlformats.org/officeDocument/2006/relationships/hyperlink" Target="http://dx.doi.org/10.62891/c3069d11" TargetMode="External"/><Relationship Id="rIdxisb36gy4jsxnkzdbfigk" Type="http://schemas.openxmlformats.org/officeDocument/2006/relationships/hyperlink" Target="http://dx.doi.org/10.62891/1e72c588" TargetMode="External"/><Relationship Id="rIdv96kqegs1j7ynsmrwq9f-" Type="http://schemas.openxmlformats.org/officeDocument/2006/relationships/hyperlink" Target="http://dx.doi.org/10.62891/efef9d1e" TargetMode="External"/><Relationship Id="rIdqxiptk9cxlm27piz6s-va" Type="http://schemas.openxmlformats.org/officeDocument/2006/relationships/hyperlink" Target="http://dx.doi.org/10.62891/76688f37" TargetMode="External"/><Relationship Id="rIdsbdemw8ibfunduhnhl-nj" Type="http://schemas.openxmlformats.org/officeDocument/2006/relationships/hyperlink" Target="http://dx.doi.org/10.62891/12388252" TargetMode="External"/><Relationship Id="rId_6mmfuhdqr7mhwkvghhz4" Type="http://schemas.openxmlformats.org/officeDocument/2006/relationships/hyperlink" Target="http://dx.doi.org/10.62891/7a9960f6" TargetMode="External"/><Relationship Id="rIdshazhv0op4pg1llpjrmox" Type="http://schemas.openxmlformats.org/officeDocument/2006/relationships/hyperlink" Target="http://dx.doi.org/10.62891/cc1e90d2" TargetMode="External"/><Relationship Id="rIdmzilsv6zi1jfgge8_b_xq" Type="http://schemas.openxmlformats.org/officeDocument/2006/relationships/hyperlink" Target="http://dx.doi.org/10.62891/f220c8f5" TargetMode="External"/><Relationship Id="rIdahylf-mdlxtg_xsg90u69" Type="http://schemas.openxmlformats.org/officeDocument/2006/relationships/hyperlink" Target="http://dx.doi.org/10.62891/42c0cf7d" TargetMode="External"/><Relationship Id="rIdqobco4yqzkfrdcxha1hv0" Type="http://schemas.openxmlformats.org/officeDocument/2006/relationships/hyperlink" Target="https://zenodo.org/doi/10.5281/zenodo.15049487" TargetMode="External"/><Relationship Id="rIdll8odgjv_j61p43_wtjjy" Type="http://schemas.openxmlformats.org/officeDocument/2006/relationships/hyperlink" Target="https://zenodo.org/doi/10.5281/zenodo.15036099" TargetMode="External"/><Relationship Id="rId1xwu_qitev4z-7wcc1g9t" Type="http://schemas.openxmlformats.org/officeDocument/2006/relationships/hyperlink" Target="https://zenodo.org/doi/10.5281/zenodo.15018265" TargetMode="External"/><Relationship Id="rIdk22a-iss-jvsolgj9k478" Type="http://schemas.openxmlformats.org/officeDocument/2006/relationships/hyperlink" Target="https://zenodo.org/doi/10.5281/zenodo.15003952" TargetMode="External"/><Relationship Id="rId_khts_3npc6kgfbb1sq-a" Type="http://schemas.openxmlformats.org/officeDocument/2006/relationships/hyperlink" Target="https://zenodo.org/doi/10.5281/zenodo.15002340" TargetMode="External"/><Relationship Id="rIdqrqslkaxe6yqdhklri8cw" Type="http://schemas.openxmlformats.org/officeDocument/2006/relationships/hyperlink" Target="https://zenodo.org/doi/10.5281/zenodo.14993798" TargetMode="External"/><Relationship Id="rId87ew9jchvfycajx_fzghk" Type="http://schemas.openxmlformats.org/officeDocument/2006/relationships/hyperlink" Target="https://zenodo.org/doi/10.5281/zenodo.14992233" TargetMode="External"/><Relationship Id="rIdqha0gljk080vaezkn2jpi" Type="http://schemas.openxmlformats.org/officeDocument/2006/relationships/hyperlink" Target="https://zenodo.org/doi/10.5281/zenodo.14990896" TargetMode="External"/><Relationship Id="rIdpe1iewtkscy3xn_qkdwme" Type="http://schemas.openxmlformats.org/officeDocument/2006/relationships/hyperlink" Target="https://zenodo.org/doi/10.5281/zenodo.14972162" TargetMode="External"/><Relationship Id="rIdb4dbqxbptd6wj-pp65wn5" Type="http://schemas.openxmlformats.org/officeDocument/2006/relationships/hyperlink" Target="https://zenodo.org/doi/10.5281/zenodo.14926797" TargetMode="External"/><Relationship Id="rIdzosgzy7gfxj9ymsqererd" Type="http://schemas.openxmlformats.org/officeDocument/2006/relationships/hyperlink" Target="https://zenodo.org/doi/10.5281/zenodo.14902746" TargetMode="External"/><Relationship Id="rIdyy-nko9ttdwamhjsibbuu" Type="http://schemas.openxmlformats.org/officeDocument/2006/relationships/hyperlink" Target="https://zenodo.org/doi/10.5281/zenodo.14852671" TargetMode="External"/><Relationship Id="rId3owunea5pdtly5aqyrzuq" Type="http://schemas.openxmlformats.org/officeDocument/2006/relationships/hyperlink" Target="https://zenodo.org/doi/10.5281/zenodo.14840523" TargetMode="External"/><Relationship Id="rIdtvubcnt4cfqsz0rjmufp6" Type="http://schemas.openxmlformats.org/officeDocument/2006/relationships/hyperlink" Target="https://zenodo.org/doi/10.5281/zenodo.14833190" TargetMode="External"/><Relationship Id="rIdkl7jmkro2l7dt2tlavitl" Type="http://schemas.openxmlformats.org/officeDocument/2006/relationships/hyperlink" Target="https://zenodo.org/doi/10.5281/zenodo.14809595" TargetMode="External"/><Relationship Id="rIdpy1b-vn6ovvz5efr2pkxz" Type="http://schemas.openxmlformats.org/officeDocument/2006/relationships/hyperlink" Target="https://zenodo.org/doi/10.5281/zenodo.14799546" TargetMode="External"/><Relationship Id="rIdhrkg-yxoebtvp80xevccz" Type="http://schemas.openxmlformats.org/officeDocument/2006/relationships/hyperlink" Target="https://zenodo.org/doi/10.5281/zenodo.14792649" TargetMode="External"/><Relationship Id="rIdapykwq03seini_vapldlo" Type="http://schemas.openxmlformats.org/officeDocument/2006/relationships/hyperlink" Target="https://zenodo.org/doi/10.5281/zenodo.14788570" TargetMode="External"/><Relationship Id="rIdfgmrwf42l-7cpiv0qfwh4" Type="http://schemas.openxmlformats.org/officeDocument/2006/relationships/hyperlink" Target="https://zenodo.org/doi/10.5281/zenodo.14783910" TargetMode="External"/><Relationship Id="rIdwyhto_sfghtjxqvymgfm0" Type="http://schemas.openxmlformats.org/officeDocument/2006/relationships/hyperlink" Target="https://zenodo.org/doi/10.5281/zenodo.14774231" TargetMode="External"/><Relationship Id="rId0saaoem0zhfvjrhipnyb2" Type="http://schemas.openxmlformats.org/officeDocument/2006/relationships/hyperlink" Target="https://zenodo.org/doi/10.5281/zenodo.14771324" TargetMode="External"/><Relationship Id="rIdzxducoi3cit-bxjaqrolz" Type="http://schemas.openxmlformats.org/officeDocument/2006/relationships/hyperlink" Target="https://zenodo.org/doi/10.5281/zenodo.14750639" TargetMode="External"/><Relationship Id="rIdxzdr06zcwzghz6k9eydyk" Type="http://schemas.openxmlformats.org/officeDocument/2006/relationships/hyperlink" Target="https://zenodo.org/doi/10.5281/zenodo.14737112" TargetMode="External"/><Relationship Id="rId5-qfv5qd2im866zdlvuek" Type="http://schemas.openxmlformats.org/officeDocument/2006/relationships/hyperlink" Target="https://zenodo.org/doi/10.5281/zenodo.14730457" TargetMode="External"/><Relationship Id="rIdseu3lqjh7miea8xf3q_j7" Type="http://schemas.openxmlformats.org/officeDocument/2006/relationships/hyperlink" Target="https://zenodo.org/doi/10.5281/zenodo.14722584" TargetMode="External"/><Relationship Id="rIdrmb0knm2tr1dcv7hqx08s" Type="http://schemas.openxmlformats.org/officeDocument/2006/relationships/hyperlink" Target="https://zenodo.org/doi/10.5281/zenodo.14726440" TargetMode="External"/><Relationship Id="rId9w5qydzdsodmxr9ngjs51" Type="http://schemas.openxmlformats.org/officeDocument/2006/relationships/hyperlink" Target="https://zenodo.org/doi/10.5281/zenodo.14722623" TargetMode="External"/><Relationship Id="rId_gj9nfy1ir79dsr9a0o-p" Type="http://schemas.openxmlformats.org/officeDocument/2006/relationships/hyperlink" Target="https://zenodo.org/doi/10.5281/zenodo.14716752" TargetMode="External"/><Relationship Id="rIdbz9hmptu0iwj8znhf7mk3" Type="http://schemas.openxmlformats.org/officeDocument/2006/relationships/hyperlink" Target="https://zenodo.org/doi/10.5281/zenodo.14716181" TargetMode="External"/><Relationship Id="rId-epmlhrivodrq8s9k9scc" Type="http://schemas.openxmlformats.org/officeDocument/2006/relationships/hyperlink" Target="https://zenodo.org/doi/10.5281/zenodo.14720392" TargetMode="External"/><Relationship Id="rIdoze9omcycetg1sihf5son" Type="http://schemas.openxmlformats.org/officeDocument/2006/relationships/hyperlink" Target="https://zenodo.org/doi/10.5281/zenodo.14721554" TargetMode="External"/><Relationship Id="rIddgc9bcmcrfupfipzs9psq" Type="http://schemas.openxmlformats.org/officeDocument/2006/relationships/hyperlink" Target="https://zenodo.org/doi/10.5281/zenodo.14711593" TargetMode="External"/><Relationship Id="rIdasbynp2kg4opg7ixebgra" Type="http://schemas.openxmlformats.org/officeDocument/2006/relationships/hyperlink" Target="https://zenodo.org/doi/10.5281/zenodo.14709519" TargetMode="External"/><Relationship Id="rId7ye_iqjfpz1iuxpgxuivd" Type="http://schemas.openxmlformats.org/officeDocument/2006/relationships/hyperlink" Target="https://zenodo.org/doi/10.5281/zenodo.14713963" TargetMode="External"/><Relationship Id="rIdyv4czevx3isptpa1gb4df" Type="http://schemas.openxmlformats.org/officeDocument/2006/relationships/hyperlink" Target="https://zenodo.org/doi/10.5281/zenodo.14697404" TargetMode="External"/><Relationship Id="rId63qqqgvdgu3pkzpugknqn" Type="http://schemas.openxmlformats.org/officeDocument/2006/relationships/hyperlink" Target="https://zenodo.org/doi/10.5281/zenodo.14697346" TargetMode="External"/><Relationship Id="rIdqghex7x6jizboayvvh9jy" Type="http://schemas.openxmlformats.org/officeDocument/2006/relationships/hyperlink" Target="https://zenodo.org/doi/10.5281/zenodo.14680437" TargetMode="External"/><Relationship Id="rIdzyam4mphl5t_aafdk319n" Type="http://schemas.openxmlformats.org/officeDocument/2006/relationships/hyperlink" Target="https://zenodo.org/doi/10.5281/zenodo.14675314" TargetMode="External"/><Relationship Id="rIdmqjvlcjubxqftwddx8kjk" Type="http://schemas.openxmlformats.org/officeDocument/2006/relationships/hyperlink" Target="https://zenodo.org/doi/10.5281/zenodo.14649645" TargetMode="External"/><Relationship Id="rIdwl0c4jcxrknred1qwlmjl" Type="http://schemas.openxmlformats.org/officeDocument/2006/relationships/hyperlink" Target="https://zenodo.org/doi/10.5281/zenodo.14642678" TargetMode="External"/><Relationship Id="rIdoh15gbrwq-81qvukqprob" Type="http://schemas.openxmlformats.org/officeDocument/2006/relationships/hyperlink" Target="https://zenodo.org/doi/10.5281/zenodo.14647694" TargetMode="External"/><Relationship Id="rIdkd0x5ab3jel-iauecawn5" Type="http://schemas.openxmlformats.org/officeDocument/2006/relationships/hyperlink" Target="https://zenodo.org/doi/10.5281/zenodo.14633913" TargetMode="External"/><Relationship Id="rIda1t8vuzkm7sui8c5vocih" Type="http://schemas.openxmlformats.org/officeDocument/2006/relationships/hyperlink" Target="https://zenodo.org/doi/10.5281/zenodo.14632981" TargetMode="External"/><Relationship Id="rIdaogi2yjf55uto62myuhqf" Type="http://schemas.openxmlformats.org/officeDocument/2006/relationships/hyperlink" Target="https://zenodo.org/doi/10.5281/zenodo.14630956" TargetMode="External"/><Relationship Id="rIdpbaidsct_6pcnnag3aqqi" Type="http://schemas.openxmlformats.org/officeDocument/2006/relationships/hyperlink" Target="https://zenodo.org/doi/10.5281/zenodo.14632861" TargetMode="External"/><Relationship Id="rIdjlw70jwqf_4l8ni5i9xak" Type="http://schemas.openxmlformats.org/officeDocument/2006/relationships/hyperlink" Target="https://zenodo.org/doi/10.5281/zenodo.14627540" TargetMode="External"/><Relationship Id="rIdke6vyamlppnb6ozamqx6y" Type="http://schemas.openxmlformats.org/officeDocument/2006/relationships/hyperlink" Target="https://zenodo.org/doi/10.5281/zenodo.14617295" TargetMode="External"/><Relationship Id="rIdlchaxh7oxvyowku32bqcb" Type="http://schemas.openxmlformats.org/officeDocument/2006/relationships/hyperlink" Target="https://zenodo.org/doi/10.5281/zenodo.14611017" TargetMode="External"/><Relationship Id="rId_wokaeipfwd-npuek_wco" Type="http://schemas.openxmlformats.org/officeDocument/2006/relationships/hyperlink" Target="https://zenodo.org/doi/10.5281/zenodo.14606231" TargetMode="External"/><Relationship Id="rIdlec8nacgvdsqngzy3v85h" Type="http://schemas.openxmlformats.org/officeDocument/2006/relationships/hyperlink" Target="https://zenodo.org/doi/10.5281/zenodo.14600309" TargetMode="External"/><Relationship Id="rIdmubbje7ruo_wbexxaycm5" Type="http://schemas.openxmlformats.org/officeDocument/2006/relationships/hyperlink" Target="https://zenodo.org/doi/10.5281/zenodo.14598097" TargetMode="External"/><Relationship Id="rIdjup6khjsmu1m3dxcgujna" Type="http://schemas.openxmlformats.org/officeDocument/2006/relationships/hyperlink" Target="http://dx.doi.org/10.2139/ssrn.5155509" TargetMode="External"/><Relationship Id="rIdlwk2sn-k7rgoswdlk5iri" Type="http://schemas.openxmlformats.org/officeDocument/2006/relationships/hyperlink" Target="http://dx.doi.org/10.2139/ssrn.5358965" TargetMode="External"/><Relationship Id="rIdaltpqw0viss5cdvbfbexr" Type="http://schemas.openxmlformats.org/officeDocument/2006/relationships/hyperlink" Target="https://figshare.com/articles/preprint/Reverse_Proxy_Warfare_Strategy_Academic_Framework_for_Subverting_State-Sponsored_Terrorism_pdf/28922408" TargetMode="External"/><Relationship Id="rIdaotyxqw_xb7qrguit5umu" Type="http://schemas.openxmlformats.org/officeDocument/2006/relationships/hyperlink" Target="http://dx.doi.org/10.2139/ssrn.5248653" TargetMode="External"/><Relationship Id="rIdjiq5lnttceuue2aiovrnp" Type="http://schemas.openxmlformats.org/officeDocument/2006/relationships/hyperlink" Target="http://dx.doi.org/10.2139/ssrn.5286196" TargetMode="External"/><Relationship Id="rId5mayoqocj0hvfkcpypd-s" Type="http://schemas.openxmlformats.org/officeDocument/2006/relationships/hyperlink" Target="https://zenodo.org/doi/10.5281/zenodo.14583292" TargetMode="External"/><Relationship Id="rIdnn8ti45qh0-bs4q9o33xg" Type="http://schemas.openxmlformats.org/officeDocument/2006/relationships/hyperlink" Target="https://zenodo.org/doi/10.5281/zenodo.14553475" TargetMode="External"/><Relationship Id="rIdsy71l3m0eq2_tu5sia00c" Type="http://schemas.openxmlformats.org/officeDocument/2006/relationships/hyperlink" Target="https://zenodo.org/doi/10.5281/zenodo.14550448" TargetMode="External"/><Relationship Id="rIdlla2lmouhkhqqwbfbnqhf" Type="http://schemas.openxmlformats.org/officeDocument/2006/relationships/hyperlink" Target="https://zenodo.org/doi/10.5281/zenodo.14497810" TargetMode="External"/><Relationship Id="rIdevh8tzkmcmnehy6w9_o5h" Type="http://schemas.openxmlformats.org/officeDocument/2006/relationships/hyperlink" Target="https://zenodo.org/doi/10.5281/zenodo.14466781" TargetMode="External"/><Relationship Id="rIdnabnljbl0u-3-ozt_o-bm" Type="http://schemas.openxmlformats.org/officeDocument/2006/relationships/hyperlink" Target="https://zenodo.org/doi/10.5281/zenodo.14351386" TargetMode="External"/><Relationship Id="rIdoqzedtx9eodg8cdo9c_vk" Type="http://schemas.openxmlformats.org/officeDocument/2006/relationships/hyperlink" Target="https://zenodo.org/doi/10.5281/zenodo.14359451" TargetMode="External"/><Relationship Id="rIdwx8noorboh73p7uhnf-g7" Type="http://schemas.openxmlformats.org/officeDocument/2006/relationships/hyperlink" Target="https://zenodo.org/doi/10.5281/zenodo.14340615" TargetMode="External"/><Relationship Id="rIdlh8y_nt1ycmu_myz17goe" Type="http://schemas.openxmlformats.org/officeDocument/2006/relationships/hyperlink" Target="https://zenodo.org/doi/10.5281/zenodo.14286488" TargetMode="External"/><Relationship Id="rIdgn4ls6cxllanen6ilrenp" Type="http://schemas.openxmlformats.org/officeDocument/2006/relationships/hyperlink" Target="https://zenodo.org/doi/10.5281/zenodo.14290564" TargetMode="External"/><Relationship Id="rIdf17jaonfaapzyzorn8paa" Type="http://schemas.openxmlformats.org/officeDocument/2006/relationships/hyperlink" Target="https://zenodo.org/doi/10.5281/zenodo.14290541" TargetMode="External"/><Relationship Id="rIdgjh6mfi1qcpnc7q3icprg" Type="http://schemas.openxmlformats.org/officeDocument/2006/relationships/hyperlink" Target="https://zenodo.org/doi/10.5281/zenodo.14288032" TargetMode="External"/><Relationship Id="rIdkfztd9epj7doup7i3qmdi" Type="http://schemas.openxmlformats.org/officeDocument/2006/relationships/hyperlink" Target="https://zenodo.org/doi/10.5281/zenodo.14289581" TargetMode="External"/><Relationship Id="rIdo0xrhzn6eghswzgferl9r" Type="http://schemas.openxmlformats.org/officeDocument/2006/relationships/hyperlink" Target="http://dx.doi.org/10.36948/ijfmr.2024.v06i06.32335" TargetMode="External"/><Relationship Id="rIdwmfpfstwhwuiuhb1h1u8f" Type="http://schemas.openxmlformats.org/officeDocument/2006/relationships/hyperlink" Target="http://dx.doi.org/10.38124/ijisrt/ijisrt24nov1224" TargetMode="External"/><Relationship Id="rIdr2s_dq_s2tv7td9pcyclh" Type="http://schemas.openxmlformats.org/officeDocument/2006/relationships/hyperlink" Target="http://dx.doi.org/10.70127/irjedt.vol.6.issue12.1239" TargetMode="External"/><Relationship Id="rId-u3k5exw-qv0tjkdr85rf" Type="http://schemas.openxmlformats.org/officeDocument/2006/relationships/hyperlink" Target="https://zenodo.org/doi/10.5281/zenodo.14229317" TargetMode="External"/><Relationship Id="rIdnmdnt4gs2vjjr2ywksljs" Type="http://schemas.openxmlformats.org/officeDocument/2006/relationships/hyperlink" Target="https://zenodo.org/doi/10.5281/zenodo.14219846" TargetMode="External"/><Relationship Id="rIduwjgecdfdyvzgjazkbix9" Type="http://schemas.openxmlformats.org/officeDocument/2006/relationships/hyperlink" Target="https://zenodo.org/doi/10.5281/zenodo.14196352" TargetMode="External"/><Relationship Id="rIdv2duoshzz46bjopku-pek" Type="http://schemas.openxmlformats.org/officeDocument/2006/relationships/hyperlink" Target="https://zenodo.org/doi/10.5281/zenodo.14195053" TargetMode="External"/><Relationship Id="rIdntdasc8e98i9qlucduoan" Type="http://schemas.openxmlformats.org/officeDocument/2006/relationships/hyperlink" Target="https://zenodo.org/doi/10.5281/zenodo.14195606" TargetMode="External"/><Relationship Id="rIdueg1pmpxkhssta61q3ryo" Type="http://schemas.openxmlformats.org/officeDocument/2006/relationships/hyperlink" Target="https://zenodo.org/doi/10.5281/zenodo.14193533" TargetMode="External"/><Relationship Id="rIdqq_qk21gfsumk0g8b3uv8" Type="http://schemas.openxmlformats.org/officeDocument/2006/relationships/hyperlink" Target="https://zenodo.org/doi/10.5281/zenodo.14189388" TargetMode="External"/><Relationship Id="rIdl0yukgrt4ahxnkucbwrpm" Type="http://schemas.openxmlformats.org/officeDocument/2006/relationships/hyperlink" Target="https://zenodo.org/doi/10.5281/zenodo.14189519" TargetMode="External"/><Relationship Id="rIdhk05augjfr0dxkvnm-p_o" Type="http://schemas.openxmlformats.org/officeDocument/2006/relationships/hyperlink" Target="https://zenodo.org/doi/10.5281/zenodo.14194459" TargetMode="External"/><Relationship Id="rIdwa1gspxuphtbkzsznft4r" Type="http://schemas.openxmlformats.org/officeDocument/2006/relationships/hyperlink" Target="https://zenodo.org/doi/10.5281/zenodo.14194130" TargetMode="External"/><Relationship Id="rIdcpitw-kubt7snu2b18fcd" Type="http://schemas.openxmlformats.org/officeDocument/2006/relationships/hyperlink" Target="https://zenodo.org/doi/10.5281/zenodo.14189455" TargetMode="External"/><Relationship Id="rId_tujtzpmhd5wdnsijihje" Type="http://schemas.openxmlformats.org/officeDocument/2006/relationships/hyperlink" Target="https://zenodo.org/doi/10.5281/zenodo.14192373" TargetMode="External"/><Relationship Id="rIdrtzokfhsuxod2h7pfsoux" Type="http://schemas.openxmlformats.org/officeDocument/2006/relationships/hyperlink" Target="https://zenodo.org/doi/10.5281/zenodo.14192628" TargetMode="External"/><Relationship Id="rIdfudxsfax_uy0qxmrwvrwy" Type="http://schemas.openxmlformats.org/officeDocument/2006/relationships/hyperlink" Target="https://zenodo.org/doi/10.5281/zenodo.14185049" TargetMode="External"/><Relationship Id="rIdpcjpz2uunnv25biruyy7z" Type="http://schemas.openxmlformats.org/officeDocument/2006/relationships/hyperlink" Target="https://zenodo.org/doi/10.5281/zenodo.14187403" TargetMode="External"/><Relationship Id="rIdcmgfao62i43_szfqi0u5z" Type="http://schemas.openxmlformats.org/officeDocument/2006/relationships/hyperlink" Target="https://zenodo.org/doi/10.5281/zenodo.14178214" TargetMode="External"/><Relationship Id="rIdmco2kmvrq6q0qszf2tg1p" Type="http://schemas.openxmlformats.org/officeDocument/2006/relationships/hyperlink" Target="https://zenodo.org/doi/10.5281/zenodo.14182489" TargetMode="External"/><Relationship Id="rIdwxkyhsvdgfgtyev4g7jn4" Type="http://schemas.openxmlformats.org/officeDocument/2006/relationships/hyperlink" Target="https://zenodo.org/doi/10.5281/zenodo.14182200" TargetMode="External"/><Relationship Id="rIdtpbnxuindmwrnjmr1t7rn" Type="http://schemas.openxmlformats.org/officeDocument/2006/relationships/hyperlink" Target="https://zenodo.org/doi/10.5281/zenodo.14181546" TargetMode="External"/><Relationship Id="rId5lb53jrlw26fo_42egqyz" Type="http://schemas.openxmlformats.org/officeDocument/2006/relationships/hyperlink" Target="https://zenodo.org/doi/10.5281/zenodo.14177011" TargetMode="External"/><Relationship Id="rId0ymy03bzcdgqc3dcseid8" Type="http://schemas.openxmlformats.org/officeDocument/2006/relationships/hyperlink" Target="https://zenodo.org/doi/10.5281/zenodo.14177479" TargetMode="External"/><Relationship Id="rId44kyceofypjsppufwgjxw" Type="http://schemas.openxmlformats.org/officeDocument/2006/relationships/hyperlink" Target="https://zenodo.org/doi/10.5281/zenodo.14182134" TargetMode="External"/><Relationship Id="rId7otrdnmvijvp5du7pmrvw" Type="http://schemas.openxmlformats.org/officeDocument/2006/relationships/hyperlink" Target="https://zenodo.org/doi/10.5281/zenodo.14174492" TargetMode="External"/><Relationship Id="rIdr2ykzyamszr_qijanzdoa" Type="http://schemas.openxmlformats.org/officeDocument/2006/relationships/hyperlink" Target="https://zenodo.org/doi/10.5281/zenodo.14175010" TargetMode="External"/><Relationship Id="rIdrgeqqjocwzncs0yvkvhvy" Type="http://schemas.openxmlformats.org/officeDocument/2006/relationships/hyperlink" Target="https://zenodo.org/doi/10.5281/zenodo.14174610" TargetMode="External"/><Relationship Id="rIdc0h5bgrheadtn-68tuyiq" Type="http://schemas.openxmlformats.org/officeDocument/2006/relationships/hyperlink" Target="https://zenodo.org/doi/10.5281/zenodo.14175398" TargetMode="External"/><Relationship Id="rId548xq5rsa5m51vkbptk-9" Type="http://schemas.openxmlformats.org/officeDocument/2006/relationships/hyperlink" Target="https://zenodo.org/doi/10.5281/zenodo.14174515" TargetMode="External"/><Relationship Id="rIdwatwzybyn-59kb2bh9omi" Type="http://schemas.openxmlformats.org/officeDocument/2006/relationships/hyperlink" Target="https://zenodo.org/doi/10.5281/zenodo.14172399" TargetMode="External"/><Relationship Id="rIdsqr-xtabzkd8yudzvuuzw" Type="http://schemas.openxmlformats.org/officeDocument/2006/relationships/hyperlink" Target="https://zenodo.org/doi/10.5281/zenodo.14174146" TargetMode="External"/><Relationship Id="rId_alld-vr4mugy61jmli_7" Type="http://schemas.openxmlformats.org/officeDocument/2006/relationships/hyperlink" Target="https://zenodo.org/doi/10.5281/zenodo.14174186" TargetMode="External"/><Relationship Id="rIdrxngch4qfr16w3ojejwv4" Type="http://schemas.openxmlformats.org/officeDocument/2006/relationships/hyperlink" Target="https://zenodo.org/doi/10.5281/zenodo.14173781" TargetMode="External"/><Relationship Id="rId-0bvhxspqohji_asgfccg" Type="http://schemas.openxmlformats.org/officeDocument/2006/relationships/hyperlink" Target="https://zenodo.org/doi/10.5281/zenodo.14174166" TargetMode="External"/><Relationship Id="rIdgqnb011e0qj4uwr181nve" Type="http://schemas.openxmlformats.org/officeDocument/2006/relationships/hyperlink" Target="https://zenodo.org/doi/10.5281/zenodo.14171174" TargetMode="External"/><Relationship Id="rIdivu2ztdga0k3soaqwpgaz" Type="http://schemas.openxmlformats.org/officeDocument/2006/relationships/hyperlink" Target="https://zenodo.org/doi/10.5281/zenodo.14170433" TargetMode="External"/><Relationship Id="rIdy-7ctiegm8zfzkiu7uwqf" Type="http://schemas.openxmlformats.org/officeDocument/2006/relationships/hyperlink" Target="https://zenodo.org/doi/10.5281/zenodo.14171526" TargetMode="External"/><Relationship Id="rIdjqay9rdf3c_wv_k476m6l" Type="http://schemas.openxmlformats.org/officeDocument/2006/relationships/hyperlink" Target="https://zenodo.org/doi/10.5281/zenodo.14166993" TargetMode="External"/><Relationship Id="rId_uyomw_jpitz0363knjui" Type="http://schemas.openxmlformats.org/officeDocument/2006/relationships/hyperlink" Target="https://zenodo.org/doi/10.5281/zenodo.14169641" TargetMode="External"/><Relationship Id="rId8zq4wbulzzgdqe-1kv78p" Type="http://schemas.openxmlformats.org/officeDocument/2006/relationships/hyperlink" Target="https://zenodo.org/doi/10.5281/zenodo.14064682" TargetMode="External"/><Relationship Id="rId-7iebnhxurmedkp6ssw0a" Type="http://schemas.openxmlformats.org/officeDocument/2006/relationships/hyperlink" Target="https://zenodo.org/doi/10.5281/zenodo.14063555" TargetMode="External"/><Relationship Id="rIdkdsdh5fdtaybva0vq-c0g" Type="http://schemas.openxmlformats.org/officeDocument/2006/relationships/hyperlink" Target="https://zenodo.org/doi/10.5281/zenodo.14059843" TargetMode="External"/><Relationship Id="rIdrcmm4fximlprgnglie1rl" Type="http://schemas.openxmlformats.org/officeDocument/2006/relationships/hyperlink" Target="https://zenodo.org/doi/10.5281/zenodo.14053099" TargetMode="External"/><Relationship Id="rIderdoxacaopltlypyy0gzl" Type="http://schemas.openxmlformats.org/officeDocument/2006/relationships/hyperlink" Target="https://zenodo.org/doi/10.5281/zenodo.14054651" TargetMode="External"/><Relationship Id="rId37gjgs29evlgeavcb9g-l" Type="http://schemas.openxmlformats.org/officeDocument/2006/relationships/hyperlink" Target="https://zenodo.org/doi/10.5281/zenodo.14053353" TargetMode="External"/><Relationship Id="rIdz4oy_tkqhx3b7fwxy2flx" Type="http://schemas.openxmlformats.org/officeDocument/2006/relationships/hyperlink" Target="https://zenodo.org/doi/10.5281/zenodo.14054087" TargetMode="External"/><Relationship Id="rIdiivwk3comf4swgkquuihb" Type="http://schemas.openxmlformats.org/officeDocument/2006/relationships/hyperlink" Target="https://zenodo.org/doi/10.5281/zenodo.14056253" TargetMode="External"/><Relationship Id="rIdpkds3dczhx3shyplpzbfm" Type="http://schemas.openxmlformats.org/officeDocument/2006/relationships/hyperlink" Target="https://zenodo.org/doi/10.5281/zenodo.14056980" TargetMode="External"/><Relationship Id="rIdrhehalkwhue622xjtes3g" Type="http://schemas.openxmlformats.org/officeDocument/2006/relationships/hyperlink" Target="https://zenodo.org/doi/10.5281/zenodo.14057631" TargetMode="External"/><Relationship Id="rIdl786r0ucoibr5vs7mbey1" Type="http://schemas.openxmlformats.org/officeDocument/2006/relationships/hyperlink" Target="https://zenodo.org/doi/10.5281/zenodo.14055439" TargetMode="External"/><Relationship Id="rId27zxrwovykbebxilckpjc" Type="http://schemas.openxmlformats.org/officeDocument/2006/relationships/hyperlink" Target="https://zenodo.org/doi/10.5281/zenodo.14052725" TargetMode="External"/><Relationship Id="rIduzfnx1mz1_lp4urkxs8ag" Type="http://schemas.openxmlformats.org/officeDocument/2006/relationships/hyperlink" Target="https://zenodo.org/doi/10.5281/zenodo.14048736" TargetMode="External"/><Relationship Id="rIdvow__xxwjnchnfb4rdbhl" Type="http://schemas.openxmlformats.org/officeDocument/2006/relationships/hyperlink" Target="https://zenodo.org/doi/10.5281/zenodo.14044800" TargetMode="External"/><Relationship Id="rId0my4bpj8vgu5lzdizzwvm" Type="http://schemas.openxmlformats.org/officeDocument/2006/relationships/hyperlink" Target="https://zenodo.org/doi/10.5281/zenodo.14046382" TargetMode="External"/><Relationship Id="rIdjt5hgfvbe6lk0e2sozs7q" Type="http://schemas.openxmlformats.org/officeDocument/2006/relationships/hyperlink" Target="https://zenodo.org/doi/10.5281/zenodo.14042500" TargetMode="External"/><Relationship Id="rIduvhxitzhud_ixwfhqi7qq" Type="http://schemas.openxmlformats.org/officeDocument/2006/relationships/hyperlink" Target="https://zenodo.org/doi/10.5281/zenodo.14041159" TargetMode="External"/><Relationship Id="rIdshobicp-6inzc5zerdgla" Type="http://schemas.openxmlformats.org/officeDocument/2006/relationships/hyperlink" Target="https://zenodo.org/doi/10.5281/zenodo.14036949" TargetMode="External"/><Relationship Id="rId-9w6tv2rt94x5kxylagnp" Type="http://schemas.openxmlformats.org/officeDocument/2006/relationships/hyperlink" Target="https://zenodo.org/doi/10.5281/zenodo.14036873" TargetMode="External"/><Relationship Id="rIdzqwwpt5ffrtso_dkequjo" Type="http://schemas.openxmlformats.org/officeDocument/2006/relationships/hyperlink" Target="https://zenodo.org/doi/10.5281/zenodo.14031583" TargetMode="External"/><Relationship Id="rIdgiaudj86jydrik2etv0iq" Type="http://schemas.openxmlformats.org/officeDocument/2006/relationships/hyperlink" Target="https://zenodo.org/doi/10.5281/zenodo.14030076" TargetMode="External"/><Relationship Id="rIdutltrrnhiv7vlvjmhnr4r" Type="http://schemas.openxmlformats.org/officeDocument/2006/relationships/hyperlink" Target="https://zenodo.org/doi/10.5281/zenodo.14019058" TargetMode="External"/><Relationship Id="rId25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2026-03-19T13:10:59.586Z</dcterms:created>
  <dcterms:modified xsi:type="dcterms:W3CDTF">2026-03-19T13:10:59.588Z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