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6B15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Hemanta Sharma</w:t>
      </w:r>
    </w:p>
    <w:p w14:paraId="505BBDE0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100 Transformational Achievements</w:t>
      </w:r>
    </w:p>
    <w:p w14:paraId="6A900B86" w14:textId="77777777" w:rsidR="008114E4" w:rsidRPr="008114E4" w:rsidRDefault="008114E4" w:rsidP="008114E4">
      <w:r w:rsidRPr="008114E4">
        <w:rPr>
          <w:i/>
          <w:iCs/>
        </w:rPr>
        <w:t>One-Line Brief for Review</w:t>
      </w:r>
    </w:p>
    <w:p w14:paraId="3316F10B" w14:textId="392EAD72" w:rsidR="008114E4" w:rsidRPr="008114E4" w:rsidRDefault="008114E4" w:rsidP="008114E4"/>
    <w:p w14:paraId="1229F2EA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Governance &amp; Administrative Reforms (1–20)</w:t>
      </w:r>
    </w:p>
    <w:p w14:paraId="6E58AC29" w14:textId="77777777" w:rsidR="008114E4" w:rsidRPr="008114E4" w:rsidRDefault="008114E4" w:rsidP="008114E4">
      <w:pPr>
        <w:numPr>
          <w:ilvl w:val="0"/>
          <w:numId w:val="1"/>
        </w:numPr>
      </w:pPr>
      <w:proofErr w:type="spellStart"/>
      <w:r w:rsidRPr="008114E4">
        <w:t>Digitised</w:t>
      </w:r>
      <w:proofErr w:type="spellEnd"/>
      <w:r w:rsidRPr="008114E4">
        <w:t xml:space="preserve"> end-to-end pension service delivery, reducing approval timelines from months to hours.</w:t>
      </w:r>
    </w:p>
    <w:p w14:paraId="5AD180BA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Implemented a unified grievance redressal system with real-time tracking and defined resolution timelines.</w:t>
      </w:r>
    </w:p>
    <w:p w14:paraId="324445B3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Introduced online service delivery for high-volume citizen services, reducing physical office visits significantly.</w:t>
      </w:r>
    </w:p>
    <w:p w14:paraId="0032AD9C" w14:textId="77777777" w:rsidR="008114E4" w:rsidRPr="008114E4" w:rsidRDefault="008114E4" w:rsidP="008114E4">
      <w:pPr>
        <w:numPr>
          <w:ilvl w:val="0"/>
          <w:numId w:val="1"/>
        </w:numPr>
      </w:pPr>
      <w:proofErr w:type="spellStart"/>
      <w:r w:rsidRPr="008114E4">
        <w:t>Standardised</w:t>
      </w:r>
      <w:proofErr w:type="spellEnd"/>
      <w:r w:rsidRPr="008114E4">
        <w:t xml:space="preserve"> departmental workflows to eliminate discretionary delays in public service delivery.</w:t>
      </w:r>
    </w:p>
    <w:p w14:paraId="333AFB63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Enabled data-driven decision-making through integrated administrative dashboards.</w:t>
      </w:r>
    </w:p>
    <w:p w14:paraId="78CAC3E7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Simplified approval processes by reducing redundant layers in administrative files.</w:t>
      </w:r>
    </w:p>
    <w:p w14:paraId="15CA7353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Introduced time-bound service guarantees with automatic escalation mechanisms.</w:t>
      </w:r>
    </w:p>
    <w:p w14:paraId="12B6FB1E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Strengthened inter-departmental coordination through shared digital platforms.</w:t>
      </w:r>
    </w:p>
    <w:p w14:paraId="10CC57B6" w14:textId="77777777" w:rsidR="008114E4" w:rsidRPr="008114E4" w:rsidRDefault="008114E4" w:rsidP="008114E4">
      <w:pPr>
        <w:numPr>
          <w:ilvl w:val="0"/>
          <w:numId w:val="1"/>
        </w:numPr>
      </w:pPr>
      <w:proofErr w:type="spellStart"/>
      <w:r w:rsidRPr="008114E4">
        <w:t>Institutionalised</w:t>
      </w:r>
      <w:proofErr w:type="spellEnd"/>
      <w:r w:rsidRPr="008114E4">
        <w:t xml:space="preserve"> performance review mechanisms linked to service outcomes.</w:t>
      </w:r>
    </w:p>
    <w:p w14:paraId="0A4DA23C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 xml:space="preserve">Reduced procedural bottlenecks through systematic </w:t>
      </w:r>
      <w:proofErr w:type="gramStart"/>
      <w:r w:rsidRPr="008114E4">
        <w:t>rule</w:t>
      </w:r>
      <w:proofErr w:type="gramEnd"/>
      <w:r w:rsidRPr="008114E4">
        <w:t xml:space="preserve"> and process </w:t>
      </w:r>
      <w:proofErr w:type="spellStart"/>
      <w:r w:rsidRPr="008114E4">
        <w:t>rationalisation</w:t>
      </w:r>
      <w:proofErr w:type="spellEnd"/>
      <w:r w:rsidRPr="008114E4">
        <w:t>.</w:t>
      </w:r>
    </w:p>
    <w:p w14:paraId="5F55855A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Introduced transparent online tendering systems across departments.</w:t>
      </w:r>
    </w:p>
    <w:p w14:paraId="6EE9B851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Implemented citizen feedback loops to improve service quality.</w:t>
      </w:r>
    </w:p>
    <w:p w14:paraId="1750E77A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Strengthened district-level administrative monitoring frameworks.</w:t>
      </w:r>
    </w:p>
    <w:p w14:paraId="15CCE41A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Enabled remote service access for citizens in underserved regions.</w:t>
      </w:r>
    </w:p>
    <w:p w14:paraId="7057766F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 xml:space="preserve">Improved record management through large-scale </w:t>
      </w:r>
      <w:proofErr w:type="spellStart"/>
      <w:r w:rsidRPr="008114E4">
        <w:t>digitisation</w:t>
      </w:r>
      <w:proofErr w:type="spellEnd"/>
      <w:r w:rsidRPr="008114E4">
        <w:t xml:space="preserve"> of legacy files.</w:t>
      </w:r>
    </w:p>
    <w:p w14:paraId="66677AFB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Introduced accountability frameworks for timely disposal of public applications.</w:t>
      </w:r>
    </w:p>
    <w:p w14:paraId="2AE5D65D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Reduced service duplication by integrating overlapping schemes and processes.</w:t>
      </w:r>
    </w:p>
    <w:p w14:paraId="4E5D65D5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lastRenderedPageBreak/>
        <w:t>Strengthened transparency through proactive public disclosure of key data.</w:t>
      </w:r>
    </w:p>
    <w:p w14:paraId="7018711F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Improved service reliability through system-based checks instead of manual controls.</w:t>
      </w:r>
    </w:p>
    <w:p w14:paraId="74B89CCF" w14:textId="77777777" w:rsidR="008114E4" w:rsidRPr="008114E4" w:rsidRDefault="008114E4" w:rsidP="008114E4">
      <w:pPr>
        <w:numPr>
          <w:ilvl w:val="0"/>
          <w:numId w:val="1"/>
        </w:numPr>
      </w:pPr>
      <w:r w:rsidRPr="008114E4">
        <w:t>Established institutional practices that reduced dependency on individual officers.</w:t>
      </w:r>
    </w:p>
    <w:p w14:paraId="6964966D" w14:textId="2ACEB97D" w:rsidR="008114E4" w:rsidRPr="008114E4" w:rsidRDefault="008114E4" w:rsidP="008114E4"/>
    <w:p w14:paraId="52EBBCB9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Rural Development &amp; Agriculture (21–40)</w:t>
      </w:r>
    </w:p>
    <w:p w14:paraId="38B3D8FA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Implemented farmer income support measures covering large sections of the rural population.</w:t>
      </w:r>
    </w:p>
    <w:p w14:paraId="6697CB81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Improved access to agricultural inputs through streamlined distribution systems.</w:t>
      </w:r>
    </w:p>
    <w:p w14:paraId="68670826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Strengthened irrigation coverage through targeted water management initiatives.</w:t>
      </w:r>
    </w:p>
    <w:p w14:paraId="53B09669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Promoted crop diversification to reduce income volatility among small farmers.</w:t>
      </w:r>
    </w:p>
    <w:p w14:paraId="3887169B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Improved market access for farmers through better connectivity and aggregation mechanisms.</w:t>
      </w:r>
    </w:p>
    <w:p w14:paraId="317B17B2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Introduced technology-enabled advisory services for farm productivity improvement.</w:t>
      </w:r>
    </w:p>
    <w:p w14:paraId="5A48C3E8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Enhanced rural livelihood opportunities through non-farm income programs.</w:t>
      </w:r>
    </w:p>
    <w:p w14:paraId="3490769F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Improved resilience of farmers against climate-related risks.</w:t>
      </w:r>
    </w:p>
    <w:p w14:paraId="25237559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Expanded rural road connectivity to previously inaccessible villages.</w:t>
      </w:r>
    </w:p>
    <w:p w14:paraId="5C59AB07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Reduced travel time for rural populations through improved transport infrastructure.</w:t>
      </w:r>
    </w:p>
    <w:p w14:paraId="77030142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Strengthened last-mile delivery of government schemes in rural areas.</w:t>
      </w:r>
    </w:p>
    <w:p w14:paraId="49543963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Improved access to financial services for rural households.</w:t>
      </w:r>
    </w:p>
    <w:p w14:paraId="3F2A60E8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Enabled community participation in rural development planning.</w:t>
      </w:r>
    </w:p>
    <w:p w14:paraId="57D48B3B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Improved storage and post-harvest infrastructure for agricultural produce.</w:t>
      </w:r>
    </w:p>
    <w:p w14:paraId="0FEE464E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Strengthened institutional support for farmer collectives and groups.</w:t>
      </w:r>
    </w:p>
    <w:p w14:paraId="430BD914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Expanded irrigation potential in water-stressed regions.</w:t>
      </w:r>
    </w:p>
    <w:p w14:paraId="3893BDB1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Improved groundwater management through conservation measures.</w:t>
      </w:r>
    </w:p>
    <w:p w14:paraId="16E0F895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Promoted efficient water use practices in agriculture.</w:t>
      </w:r>
    </w:p>
    <w:p w14:paraId="4FAD3855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Reduced dependency on monsoon through diversified irrigation solutions.</w:t>
      </w:r>
    </w:p>
    <w:p w14:paraId="4356E44E" w14:textId="77777777" w:rsidR="008114E4" w:rsidRPr="008114E4" w:rsidRDefault="008114E4" w:rsidP="008114E4">
      <w:pPr>
        <w:numPr>
          <w:ilvl w:val="0"/>
          <w:numId w:val="2"/>
        </w:numPr>
      </w:pPr>
      <w:r w:rsidRPr="008114E4">
        <w:t>Strengthened long-term sustainability of rural water resources.</w:t>
      </w:r>
    </w:p>
    <w:p w14:paraId="77814C7D" w14:textId="322B9B5E" w:rsidR="008114E4" w:rsidRPr="008114E4" w:rsidRDefault="008114E4" w:rsidP="008114E4"/>
    <w:p w14:paraId="3660548B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Health &amp; Social Welfare (41–55)</w:t>
      </w:r>
    </w:p>
    <w:p w14:paraId="28981929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Expanded access to primary healthcare services in underserved areas.</w:t>
      </w:r>
    </w:p>
    <w:p w14:paraId="6E0A0A5D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Improved maternal health outcomes through targeted institutional support.</w:t>
      </w:r>
    </w:p>
    <w:p w14:paraId="123C9523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Strengthened child health services through improved coverage and monitoring.</w:t>
      </w:r>
    </w:p>
    <w:p w14:paraId="3932233A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 xml:space="preserve">Increased </w:t>
      </w:r>
      <w:proofErr w:type="spellStart"/>
      <w:proofErr w:type="gramStart"/>
      <w:r w:rsidRPr="008114E4">
        <w:t>immunisation</w:t>
      </w:r>
      <w:proofErr w:type="spellEnd"/>
      <w:proofErr w:type="gramEnd"/>
      <w:r w:rsidRPr="008114E4">
        <w:t xml:space="preserve"> </w:t>
      </w:r>
      <w:proofErr w:type="gramStart"/>
      <w:r w:rsidRPr="008114E4">
        <w:t>reach</w:t>
      </w:r>
      <w:proofErr w:type="gramEnd"/>
      <w:r w:rsidRPr="008114E4">
        <w:t xml:space="preserve"> through systematic outreach mechanisms.</w:t>
      </w:r>
    </w:p>
    <w:p w14:paraId="537E34CC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Improved availability of essential medicines in public health facilities.</w:t>
      </w:r>
    </w:p>
    <w:p w14:paraId="2BBC4FF3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 xml:space="preserve">Strengthened referral systems between primary and higher healthcare </w:t>
      </w:r>
      <w:proofErr w:type="spellStart"/>
      <w:r w:rsidRPr="008114E4">
        <w:t>centres</w:t>
      </w:r>
      <w:proofErr w:type="spellEnd"/>
      <w:r w:rsidRPr="008114E4">
        <w:t>.</w:t>
      </w:r>
    </w:p>
    <w:p w14:paraId="7253EEF2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Reduced out-of-pocket expenditure for vulnerable health beneficiaries.</w:t>
      </w:r>
    </w:p>
    <w:p w14:paraId="1902B9AB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Implemented focused interventions for women’s economic empowerment.</w:t>
      </w:r>
    </w:p>
    <w:p w14:paraId="1899A36D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Improved access to livelihood opportunities for women through targeted programs.</w:t>
      </w:r>
    </w:p>
    <w:p w14:paraId="591F38F4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Strengthened institutional support for women-led self-help groups.</w:t>
      </w:r>
    </w:p>
    <w:p w14:paraId="1DD8D6DD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Improved social security coverage for vulnerable women.</w:t>
      </w:r>
    </w:p>
    <w:p w14:paraId="22B7972E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Enabled skill and income generation opportunities for women beneficiaries.</w:t>
      </w:r>
    </w:p>
    <w:p w14:paraId="782F90B5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Expanded pension and social security coverage for senior citizens.</w:t>
      </w:r>
    </w:p>
    <w:p w14:paraId="53CF5727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Improved delivery efficiency of welfare schemes for vulnerable populations.</w:t>
      </w:r>
    </w:p>
    <w:p w14:paraId="544F667B" w14:textId="77777777" w:rsidR="008114E4" w:rsidRPr="008114E4" w:rsidRDefault="008114E4" w:rsidP="008114E4">
      <w:pPr>
        <w:numPr>
          <w:ilvl w:val="0"/>
          <w:numId w:val="3"/>
        </w:numPr>
      </w:pPr>
      <w:r w:rsidRPr="008114E4">
        <w:t>Strengthened identification and inclusion of eligible beneficiaries.</w:t>
      </w:r>
    </w:p>
    <w:p w14:paraId="051B6B6E" w14:textId="657A55FC" w:rsidR="008114E4" w:rsidRPr="008114E4" w:rsidRDefault="008114E4" w:rsidP="008114E4"/>
    <w:p w14:paraId="07F52046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Education &amp; Skill Development (56–70)</w:t>
      </w:r>
    </w:p>
    <w:p w14:paraId="61E3D194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Improved access to education for students from underserved communities.</w:t>
      </w:r>
    </w:p>
    <w:p w14:paraId="7BEC04C9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Strengthened school infrastructure to support improved learning environments.</w:t>
      </w:r>
    </w:p>
    <w:p w14:paraId="2880940C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Improved student retention through targeted support measures.</w:t>
      </w:r>
    </w:p>
    <w:p w14:paraId="67BC621B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Enhanced quality of education through institutional capacity building.</w:t>
      </w:r>
    </w:p>
    <w:p w14:paraId="410C862B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Expanded digital learning access in public education systems.</w:t>
      </w:r>
    </w:p>
    <w:p w14:paraId="1883E9BA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Improved monitoring of educational outcomes through data-driven tools.</w:t>
      </w:r>
    </w:p>
    <w:p w14:paraId="17AA50B3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 xml:space="preserve">Strengthened higher education access for economically </w:t>
      </w:r>
      <w:proofErr w:type="gramStart"/>
      <w:r w:rsidRPr="008114E4">
        <w:t>weaker</w:t>
      </w:r>
      <w:proofErr w:type="gramEnd"/>
      <w:r w:rsidRPr="008114E4">
        <w:t xml:space="preserve"> students.</w:t>
      </w:r>
    </w:p>
    <w:p w14:paraId="7BE6AB7B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Expanded skill development programs aligned with market needs.</w:t>
      </w:r>
    </w:p>
    <w:p w14:paraId="5B4D8053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Improved employability of youth through structured training initiatives.</w:t>
      </w:r>
    </w:p>
    <w:p w14:paraId="4740C6B2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Strengthened industry linkages for skill placement opportunities.</w:t>
      </w:r>
    </w:p>
    <w:p w14:paraId="1B136CA3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Enabled self-employment pathways through skill and credit support.</w:t>
      </w:r>
    </w:p>
    <w:p w14:paraId="533B781D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Improved placement outcomes for trained youth.</w:t>
      </w:r>
    </w:p>
    <w:p w14:paraId="2B7BD4A4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Promoted innovation and research through institutional support mechanisms.</w:t>
      </w:r>
    </w:p>
    <w:p w14:paraId="489964D4" w14:textId="77777777" w:rsidR="008114E4" w:rsidRPr="008114E4" w:rsidRDefault="008114E4" w:rsidP="008114E4">
      <w:pPr>
        <w:numPr>
          <w:ilvl w:val="0"/>
          <w:numId w:val="4"/>
        </w:numPr>
      </w:pPr>
      <w:proofErr w:type="gramStart"/>
      <w:r w:rsidRPr="008114E4">
        <w:t>Strengthened</w:t>
      </w:r>
      <w:proofErr w:type="gramEnd"/>
      <w:r w:rsidRPr="008114E4">
        <w:t xml:space="preserve"> collaboration between academia and industry.</w:t>
      </w:r>
    </w:p>
    <w:p w14:paraId="3FBDFD45" w14:textId="77777777" w:rsidR="008114E4" w:rsidRPr="008114E4" w:rsidRDefault="008114E4" w:rsidP="008114E4">
      <w:pPr>
        <w:numPr>
          <w:ilvl w:val="0"/>
          <w:numId w:val="4"/>
        </w:numPr>
      </w:pPr>
      <w:r w:rsidRPr="008114E4">
        <w:t>Enabled translation of research outcomes into practical applications.</w:t>
      </w:r>
    </w:p>
    <w:p w14:paraId="76AA1B40" w14:textId="0EAA19A5" w:rsidR="008114E4" w:rsidRPr="008114E4" w:rsidRDefault="008114E4" w:rsidP="008114E4"/>
    <w:p w14:paraId="76E4689F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Infrastructure &amp; Economic Development (71–85)</w:t>
      </w:r>
    </w:p>
    <w:p w14:paraId="338E9E10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Improved urban infrastructure through planned development initiatives.</w:t>
      </w:r>
    </w:p>
    <w:p w14:paraId="0152A0DC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Strengthened basic civic amenities in urban and peri-urban areas.</w:t>
      </w:r>
    </w:p>
    <w:p w14:paraId="59F1D19E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Improved mobility through upgraded transport infrastructure.</w:t>
      </w:r>
    </w:p>
    <w:p w14:paraId="2D036EFF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Enhanced ease of doing business through process simplification.</w:t>
      </w:r>
    </w:p>
    <w:p w14:paraId="77C5EE59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Facilitated industrial investment through policy and infrastructure support.</w:t>
      </w:r>
    </w:p>
    <w:p w14:paraId="7F55B1A2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Enabled job creation through targeted industrial initiatives.</w:t>
      </w:r>
    </w:p>
    <w:p w14:paraId="158C83DF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Strengthened industrial ecosystems in key growth sectors.</w:t>
      </w:r>
    </w:p>
    <w:p w14:paraId="4AABCAC4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Improved logistics and connectivity for economic activity.</w:t>
      </w:r>
    </w:p>
    <w:p w14:paraId="3B8EA95B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Enabled public-private partnerships for infrastructure development.</w:t>
      </w:r>
    </w:p>
    <w:p w14:paraId="6B03CDF7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Improved land and utility availability for industrial projects.</w:t>
      </w:r>
    </w:p>
    <w:p w14:paraId="0C0168A1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Strengthened support systems for small and medium enterprises.</w:t>
      </w:r>
    </w:p>
    <w:p w14:paraId="2D17B18B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Promoted environmentally responsible infrastructure development.</w:t>
      </w:r>
    </w:p>
    <w:p w14:paraId="0102FF29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Integrated sustainability considerations into development planning.</w:t>
      </w:r>
    </w:p>
    <w:p w14:paraId="6B037D51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Improved energy efficiency in public infrastructure projects.</w:t>
      </w:r>
    </w:p>
    <w:p w14:paraId="7FEB79D2" w14:textId="77777777" w:rsidR="008114E4" w:rsidRPr="008114E4" w:rsidRDefault="008114E4" w:rsidP="008114E4">
      <w:pPr>
        <w:numPr>
          <w:ilvl w:val="0"/>
          <w:numId w:val="5"/>
        </w:numPr>
      </w:pPr>
      <w:r w:rsidRPr="008114E4">
        <w:t>Strengthened long-term economic resilience through infrastructure investment.</w:t>
      </w:r>
    </w:p>
    <w:p w14:paraId="07AD5A2A" w14:textId="0396591A" w:rsidR="008114E4" w:rsidRPr="008114E4" w:rsidRDefault="008114E4" w:rsidP="008114E4"/>
    <w:p w14:paraId="2068ADE3" w14:textId="77777777" w:rsidR="008114E4" w:rsidRPr="008114E4" w:rsidRDefault="008114E4" w:rsidP="008114E4">
      <w:pPr>
        <w:rPr>
          <w:b/>
          <w:bCs/>
        </w:rPr>
      </w:pPr>
      <w:r w:rsidRPr="008114E4">
        <w:rPr>
          <w:b/>
          <w:bCs/>
        </w:rPr>
        <w:t>Environment, Sustainability &amp; Legacy (86–100)</w:t>
      </w:r>
    </w:p>
    <w:p w14:paraId="6AE3B2E1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Strengthened conservation initiatives in ecologically sensitive areas.</w:t>
      </w:r>
    </w:p>
    <w:p w14:paraId="3C5264A3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Improved protection of natural resources through regulatory measures.</w:t>
      </w:r>
    </w:p>
    <w:p w14:paraId="3FEBA7A4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Promoted community participation in conservation efforts.</w:t>
      </w:r>
    </w:p>
    <w:p w14:paraId="4E8B2408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Improved monitoring of environmental indicators.</w:t>
      </w:r>
    </w:p>
    <w:p w14:paraId="4AF21E7F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Implemented climate-resilient development practices.</w:t>
      </w:r>
    </w:p>
    <w:p w14:paraId="4588D4F0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Promoted renewable and low-impact solutions where feasible.</w:t>
      </w:r>
    </w:p>
    <w:p w14:paraId="2D5DDD1F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Strengthened institutional focus on sustainability outcomes.</w:t>
      </w:r>
    </w:p>
    <w:p w14:paraId="04F8B140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Received recognition for governance and service delivery initiatives.</w:t>
      </w:r>
    </w:p>
    <w:p w14:paraId="53B4A690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Achievements cited as reference models in other jurisdictions.</w:t>
      </w:r>
    </w:p>
    <w:p w14:paraId="5466B2A2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Enabled replication of successful programs beyond the original context.</w:t>
      </w:r>
    </w:p>
    <w:p w14:paraId="02DFE645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Contributed to policy learning at state and national levels.</w:t>
      </w:r>
    </w:p>
    <w:p w14:paraId="62918A61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Established systems that continued to deliver outcomes beyond tenure.</w:t>
      </w:r>
    </w:p>
    <w:p w14:paraId="0476969E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 xml:space="preserve">Strengthened institutional memory through documentation and </w:t>
      </w:r>
      <w:proofErr w:type="spellStart"/>
      <w:r w:rsidRPr="008114E4">
        <w:t>standardisation</w:t>
      </w:r>
      <w:proofErr w:type="spellEnd"/>
      <w:r w:rsidRPr="008114E4">
        <w:t>.</w:t>
      </w:r>
    </w:p>
    <w:p w14:paraId="547CDAAD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Created governance models that reduced dependency on individuals.</w:t>
      </w:r>
    </w:p>
    <w:p w14:paraId="54DE104A" w14:textId="77777777" w:rsidR="008114E4" w:rsidRPr="008114E4" w:rsidRDefault="008114E4" w:rsidP="008114E4">
      <w:pPr>
        <w:numPr>
          <w:ilvl w:val="0"/>
          <w:numId w:val="6"/>
        </w:numPr>
      </w:pPr>
      <w:r w:rsidRPr="008114E4">
        <w:t>Delivered cumulative institutional reforms resulting in durable, system-wide improvement in public service delivery.</w:t>
      </w:r>
    </w:p>
    <w:p w14:paraId="2FD10B72" w14:textId="2A791E91" w:rsidR="008114E4" w:rsidRDefault="008114E4">
      <w:r>
        <w:t xml:space="preserve"> </w:t>
      </w:r>
    </w:p>
    <w:sectPr w:rsidR="0081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8FB"/>
    <w:multiLevelType w:val="multilevel"/>
    <w:tmpl w:val="0296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62A42"/>
    <w:multiLevelType w:val="multilevel"/>
    <w:tmpl w:val="D77AF4B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6C78"/>
    <w:multiLevelType w:val="multilevel"/>
    <w:tmpl w:val="007270F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46B11"/>
    <w:multiLevelType w:val="multilevel"/>
    <w:tmpl w:val="56F457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60601"/>
    <w:multiLevelType w:val="multilevel"/>
    <w:tmpl w:val="FFBA093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75437"/>
    <w:multiLevelType w:val="multilevel"/>
    <w:tmpl w:val="17FEE6A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191212">
    <w:abstractNumId w:val="0"/>
  </w:num>
  <w:num w:numId="2" w16cid:durableId="2122721512">
    <w:abstractNumId w:val="3"/>
  </w:num>
  <w:num w:numId="3" w16cid:durableId="1308625962">
    <w:abstractNumId w:val="1"/>
  </w:num>
  <w:num w:numId="4" w16cid:durableId="1025670906">
    <w:abstractNumId w:val="5"/>
  </w:num>
  <w:num w:numId="5" w16cid:durableId="2055150911">
    <w:abstractNumId w:val="2"/>
  </w:num>
  <w:num w:numId="6" w16cid:durableId="1639258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E4"/>
    <w:rsid w:val="00735A51"/>
    <w:rsid w:val="0081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1BE3"/>
  <w15:chartTrackingRefBased/>
  <w15:docId w15:val="{1F3B521E-3A40-4912-87D4-78DB6F8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4E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4E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4E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114E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114E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1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Kallol Chakrabarti</dc:creator>
  <cp:keywords/>
  <dc:description/>
  <cp:lastModifiedBy>Kallol Chakrabarti</cp:lastModifiedBy>
  <cp:revision>1</cp:revision>
  <dcterms:created xsi:type="dcterms:W3CDTF">2026-02-06T18:45:00Z</dcterms:created>
  <dcterms:modified xsi:type="dcterms:W3CDTF">2026-02-06T18:46:00Z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152dee13-fcf9-4260-a26e-66603a8b8d28</vt:lpwstr>
  </property>
</Properties>
</file>